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3960"/>
        </w:tabs>
        <w:rPr>
          <w:rFonts w:ascii="Tahoma" w:hAnsi="Tahoma" w:eastAsia="Tahoma" w:cs="Tahoma"/>
          <w:color w:val="000000"/>
          <w:sz w:val="20"/>
          <w:szCs w:val="20"/>
        </w:rPr>
      </w:pPr>
      <w:r>
        <w:rPr>
          <w:rFonts w:ascii="Tahoma" w:hAnsi="Tahoma" w:eastAsia="Tahoma" w:cs="Tahoma"/>
          <w:color w:val="000000"/>
          <w:sz w:val="20"/>
          <w:szCs w:val="20"/>
        </w:rPr>
        <w:drawing>
          <wp:inline distT="0" distB="0" distL="0" distR="0">
            <wp:extent cx="1876425" cy="568325"/>
            <wp:effectExtent l="0" t="0" r="0" b="0"/>
            <wp:docPr id="1" name="image1.png" descr="https://lh5.googleusercontent.com/cDRoN99Df755tFm8eHY2rKs-ymhEbWAUL6H1OYgWl11N3EneZ7ubVrS-f6UYNZbmnjOjWu2fs24zKGDAhY9Twqbw8op9GN1UGGNWRr_2esybjQxCXV5AKaGbXFeDh2WPSGk8l4S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 descr="https://lh5.googleusercontent.com/cDRoN99Df755tFm8eHY2rKs-ymhEbWAUL6H1OYgWl11N3EneZ7ubVrS-f6UYNZbmnjOjWu2fs24zKGDAhY9Twqbw8op9GN1UGGNWRr_2esybjQxCXV5AKaGbXFeDh2WPSGk8l4S4"/>
                    <pic:cNvPicPr preferRelativeResize="0"/>
                  </pic:nvPicPr>
                  <pic:blipFill>
                    <a:blip r:embed="rId9"/>
                    <a:srcRect l="14891" t="28948"/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568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3960"/>
        </w:tabs>
        <w:rPr>
          <w:rFonts w:ascii="Tahoma" w:hAnsi="Tahoma" w:eastAsia="Tahoma" w:cs="Tahoma"/>
          <w:color w:val="000000"/>
          <w:sz w:val="20"/>
          <w:szCs w:val="20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3960"/>
        </w:tabs>
        <w:rPr>
          <w:rFonts w:ascii="Tahoma" w:hAnsi="Tahoma" w:eastAsia="Tahoma" w:cs="Tahoma"/>
          <w:color w:val="000000"/>
          <w:sz w:val="20"/>
          <w:szCs w:val="20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3960"/>
        </w:tabs>
        <w:rPr>
          <w:rFonts w:ascii="Tahoma" w:hAnsi="Tahoma" w:eastAsia="Tahoma" w:cs="Tahoma"/>
          <w:color w:val="000000"/>
          <w:sz w:val="20"/>
          <w:szCs w:val="20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3960"/>
        </w:tabs>
        <w:rPr>
          <w:rFonts w:ascii="Tahoma" w:hAnsi="Tahoma" w:eastAsia="Tahoma" w:cs="Tahoma"/>
          <w:color w:val="000000"/>
          <w:sz w:val="20"/>
          <w:szCs w:val="20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3960"/>
        </w:tabs>
        <w:rPr>
          <w:rFonts w:ascii="Tahoma" w:hAnsi="Tahoma" w:eastAsia="Tahoma" w:cs="Tahoma"/>
          <w:color w:val="000000"/>
          <w:sz w:val="20"/>
          <w:szCs w:val="20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3960"/>
        </w:tabs>
        <w:rPr>
          <w:rFonts w:ascii="Tahoma" w:hAnsi="Tahoma" w:eastAsia="Tahoma" w:cs="Tahoma"/>
          <w:color w:val="000000"/>
          <w:sz w:val="20"/>
          <w:szCs w:val="20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3960"/>
        </w:tabs>
        <w:rPr>
          <w:rFonts w:ascii="Tahoma" w:hAnsi="Tahoma" w:eastAsia="Tahoma" w:cs="Tahoma"/>
          <w:color w:val="000000"/>
          <w:sz w:val="20"/>
          <w:szCs w:val="20"/>
        </w:rPr>
      </w:pPr>
    </w:p>
    <w:tbl>
      <w:tblPr>
        <w:tblStyle w:val="13"/>
        <w:tblW w:w="1042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2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" w:hRule="atLeast"/>
        </w:trPr>
        <w:tc>
          <w:tcPr>
            <w:tcW w:w="104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120"/>
              <w:jc w:val="center"/>
              <w:rPr>
                <w:rFonts w:ascii="Tahoma" w:hAnsi="Tahoma" w:eastAsia="Tahoma" w:cs="Tahoma"/>
                <w:b/>
                <w:color w:val="000000"/>
                <w:sz w:val="52"/>
                <w:szCs w:val="52"/>
              </w:rPr>
            </w:pPr>
            <w:r>
              <w:rPr>
                <w:rFonts w:ascii="Tahoma" w:hAnsi="Tahoma" w:eastAsia="Tahoma" w:cs="Tahoma"/>
                <w:b/>
                <w:color w:val="000000"/>
                <w:sz w:val="52"/>
                <w:szCs w:val="52"/>
              </w:rPr>
              <w:t>МЕТОДИ</w:t>
            </w:r>
            <w:bookmarkStart w:id="12" w:name="_GoBack"/>
            <w:bookmarkEnd w:id="12"/>
            <w:r>
              <w:rPr>
                <w:rFonts w:ascii="Tahoma" w:hAnsi="Tahoma" w:eastAsia="Tahoma" w:cs="Tahoma"/>
                <w:b/>
                <w:color w:val="000000"/>
                <w:sz w:val="52"/>
                <w:szCs w:val="52"/>
              </w:rPr>
              <w:t>КА</w:t>
            </w:r>
          </w:p>
        </w:tc>
      </w:tr>
    </w:tbl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3960"/>
        </w:tabs>
        <w:rPr>
          <w:rFonts w:ascii="Tahoma" w:hAnsi="Tahoma" w:eastAsia="Tahoma" w:cs="Tahoma"/>
          <w:b/>
          <w:color w:val="000000"/>
          <w:sz w:val="20"/>
          <w:szCs w:val="20"/>
        </w:rPr>
      </w:pPr>
    </w:p>
    <w:tbl>
      <w:tblPr>
        <w:tblStyle w:val="14"/>
        <w:tblW w:w="10481" w:type="dxa"/>
        <w:tblInd w:w="0" w:type="dxa"/>
        <w:tblBorders>
          <w:top w:val="single" w:color="000000" w:sz="4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14"/>
        <w:gridCol w:w="3367"/>
      </w:tblGrid>
      <w:tr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</w:trPr>
        <w:tc>
          <w:tcPr>
            <w:tcW w:w="711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tabs>
                <w:tab w:val="left" w:pos="0"/>
              </w:tabs>
              <w:jc w:val="center"/>
              <w:rPr>
                <w:rFonts w:ascii="Tahoma" w:hAnsi="Tahoma" w:eastAsia="Tahoma" w:cs="Tahoma"/>
                <w:b/>
                <w:color w:val="000000"/>
                <w:sz w:val="32"/>
                <w:szCs w:val="32"/>
              </w:rPr>
            </w:pPr>
            <w:r>
              <w:rPr>
                <w:rFonts w:ascii="Tahoma" w:hAnsi="Tahoma" w:eastAsia="Tahoma" w:cs="Tahoma"/>
                <w:b/>
                <w:color w:val="000000"/>
                <w:sz w:val="32"/>
                <w:szCs w:val="32"/>
              </w:rPr>
              <w:t>Программа и методика первичной аттестации стенда гидравлических испытаний санитарно-технических модулей</w:t>
            </w:r>
          </w:p>
        </w:tc>
        <w:tc>
          <w:tcPr>
            <w:tcW w:w="3367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tabs>
                <w:tab w:val="left" w:pos="3960"/>
              </w:tabs>
              <w:jc w:val="center"/>
              <w:rPr>
                <w:rFonts w:ascii="Tahoma" w:hAnsi="Tahoma" w:eastAsia="Tahoma" w:cs="Tahoma"/>
                <w:b/>
                <w:color w:val="000000"/>
                <w:sz w:val="36"/>
                <w:szCs w:val="36"/>
              </w:rPr>
            </w:pPr>
            <w:r>
              <w:rPr>
                <w:rFonts w:ascii="Tahoma" w:hAnsi="Tahoma" w:eastAsia="Tahoma" w:cs="Tahoma"/>
                <w:b/>
                <w:color w:val="000000"/>
                <w:sz w:val="36"/>
                <w:szCs w:val="36"/>
              </w:rPr>
              <w:t>М Р02.01-2022</w:t>
            </w:r>
          </w:p>
        </w:tc>
      </w:tr>
    </w:tbl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3960"/>
        </w:tabs>
        <w:jc w:val="center"/>
        <w:rPr>
          <w:rFonts w:ascii="Tahoma" w:hAnsi="Tahoma" w:eastAsia="Tahoma" w:cs="Tahoma"/>
          <w:color w:val="000000"/>
          <w:sz w:val="20"/>
          <w:szCs w:val="20"/>
        </w:rPr>
      </w:pPr>
    </w:p>
    <w:tbl>
      <w:tblPr>
        <w:tblStyle w:val="15"/>
        <w:tblW w:w="10481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71"/>
        <w:gridCol w:w="884"/>
        <w:gridCol w:w="476"/>
        <w:gridCol w:w="1567"/>
        <w:gridCol w:w="2547"/>
        <w:gridCol w:w="3669"/>
        <w:gridCol w:w="96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" w:hRule="atLeast"/>
        </w:trPr>
        <w:tc>
          <w:tcPr>
            <w:tcW w:w="329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b/>
                <w:color w:val="000000"/>
                <w:sz w:val="16"/>
                <w:szCs w:val="16"/>
              </w:rPr>
            </w:pPr>
            <w:r>
              <w:rPr>
                <w:rFonts w:ascii="Tahoma" w:hAnsi="Tahoma" w:eastAsia="Tahoma" w:cs="Tahoma"/>
                <w:b/>
                <w:color w:val="000000"/>
                <w:sz w:val="16"/>
                <w:szCs w:val="16"/>
              </w:rPr>
              <w:t>Утверждена и введена в действие</w:t>
            </w:r>
            <w:r>
              <w:rPr>
                <w:rFonts w:ascii="Tahoma" w:hAnsi="Tahoma" w:eastAsia="Tahoma" w:cs="Tahoma"/>
                <w:b/>
                <w:color w:val="000000"/>
                <w:sz w:val="16"/>
                <w:szCs w:val="16"/>
              </w:rPr>
              <w:br w:type="textWrapping"/>
            </w:r>
            <w:r>
              <w:rPr>
                <w:rFonts w:ascii="Tahoma" w:hAnsi="Tahoma" w:eastAsia="Tahoma" w:cs="Tahoma"/>
                <w:b/>
                <w:color w:val="000000"/>
                <w:sz w:val="16"/>
                <w:szCs w:val="16"/>
              </w:rPr>
              <w:t>приказом генерального директора</w:t>
            </w:r>
          </w:p>
        </w:tc>
        <w:tc>
          <w:tcPr>
            <w:tcW w:w="2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b/>
                <w:color w:val="000000"/>
                <w:sz w:val="16"/>
                <w:szCs w:val="16"/>
              </w:rPr>
            </w:pPr>
            <w:r>
              <w:rPr>
                <w:rFonts w:ascii="Tahoma" w:hAnsi="Tahoma" w:eastAsia="Tahoma" w:cs="Tahoma"/>
                <w:b/>
                <w:color w:val="000000"/>
                <w:sz w:val="16"/>
                <w:szCs w:val="16"/>
              </w:rPr>
              <w:t>Дата введения в действие</w:t>
            </w:r>
          </w:p>
        </w:tc>
        <w:tc>
          <w:tcPr>
            <w:tcW w:w="3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b/>
                <w:color w:val="000000"/>
                <w:sz w:val="16"/>
                <w:szCs w:val="16"/>
              </w:rPr>
            </w:pPr>
            <w:r>
              <w:rPr>
                <w:rFonts w:ascii="Tahoma" w:hAnsi="Tahoma" w:eastAsia="Tahoma" w:cs="Tahoma"/>
                <w:b/>
                <w:color w:val="000000"/>
                <w:sz w:val="16"/>
                <w:szCs w:val="16"/>
              </w:rPr>
              <w:t>Статус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b/>
                <w:color w:val="000000"/>
                <w:sz w:val="16"/>
                <w:szCs w:val="16"/>
              </w:rPr>
            </w:pPr>
            <w:r>
              <w:rPr>
                <w:rFonts w:ascii="Tahoma" w:hAnsi="Tahoma" w:eastAsia="Tahoma" w:cs="Tahoma"/>
                <w:b/>
                <w:color w:val="000000"/>
                <w:sz w:val="16"/>
                <w:szCs w:val="16"/>
              </w:rPr>
              <w:t>Версия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eastAsia="Tahoma" w:cs="Tahoma"/>
                <w:color w:val="000000"/>
                <w:sz w:val="20"/>
                <w:szCs w:val="20"/>
              </w:rPr>
              <w:t>№</w:t>
            </w:r>
          </w:p>
        </w:tc>
        <w:tc>
          <w:tcPr>
            <w:tcW w:w="884" w:type="dxa"/>
            <w:tcBorders>
              <w:top w:val="single" w:color="000000" w:sz="4" w:space="0"/>
              <w:bottom w:val="single" w:color="000000" w:sz="4" w:space="0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</w:p>
        </w:tc>
        <w:tc>
          <w:tcPr>
            <w:tcW w:w="476" w:type="dxa"/>
            <w:tcBorders>
              <w:top w:val="single" w:color="000000" w:sz="4" w:space="0"/>
              <w:bottom w:val="single" w:color="000000" w:sz="4" w:space="0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eastAsia="Tahoma" w:cs="Tahoma"/>
                <w:color w:val="000000"/>
                <w:sz w:val="20"/>
                <w:szCs w:val="20"/>
              </w:rPr>
              <w:t>от</w:t>
            </w:r>
          </w:p>
        </w:tc>
        <w:tc>
          <w:tcPr>
            <w:tcW w:w="1567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</w:p>
        </w:tc>
        <w:tc>
          <w:tcPr>
            <w:tcW w:w="2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</w:p>
        </w:tc>
        <w:tc>
          <w:tcPr>
            <w:tcW w:w="3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eastAsia="Tahoma" w:cs="Tahoma"/>
                <w:color w:val="000000"/>
                <w:sz w:val="20"/>
                <w:szCs w:val="20"/>
              </w:rPr>
              <w:t>Вводится впервые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eastAsia="Tahoma" w:cs="Tahoma"/>
                <w:color w:val="000000"/>
                <w:sz w:val="20"/>
                <w:szCs w:val="20"/>
              </w:rPr>
              <w:t>1</w:t>
            </w:r>
          </w:p>
        </w:tc>
      </w:tr>
    </w:tbl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160"/>
        <w:rPr>
          <w:rFonts w:ascii="Tahoma" w:hAnsi="Tahoma" w:eastAsia="Tahoma" w:cs="Tahoma"/>
          <w:b/>
          <w:color w:val="000000"/>
          <w:sz w:val="28"/>
          <w:szCs w:val="28"/>
        </w:rPr>
      </w:pPr>
    </w:p>
    <w:tbl>
      <w:tblPr>
        <w:tblStyle w:val="16"/>
        <w:tblW w:w="10216" w:type="dxa"/>
        <w:tblInd w:w="-6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861"/>
        <w:gridCol w:w="1605"/>
        <w:gridCol w:w="120"/>
        <w:gridCol w:w="1380"/>
        <w:gridCol w:w="120"/>
        <w:gridCol w:w="213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" w:hRule="atLeast"/>
        </w:trPr>
        <w:tc>
          <w:tcPr>
            <w:tcW w:w="4861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  <w:t>РАЗРАБОТАНА:</w:t>
            </w:r>
          </w:p>
        </w:tc>
        <w:tc>
          <w:tcPr>
            <w:tcW w:w="1605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</w:p>
        </w:tc>
        <w:tc>
          <w:tcPr>
            <w:tcW w:w="120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</w:p>
        </w:tc>
        <w:tc>
          <w:tcPr>
            <w:tcW w:w="1380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</w:p>
        </w:tc>
        <w:tc>
          <w:tcPr>
            <w:tcW w:w="120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</w:p>
        </w:tc>
        <w:tc>
          <w:tcPr>
            <w:tcW w:w="2130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4861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Инженер по метрологии ОРК ДпК</w:t>
            </w:r>
          </w:p>
        </w:tc>
        <w:tc>
          <w:tcPr>
            <w:tcW w:w="1605" w:type="dxa"/>
            <w:tcBorders>
              <w:bottom w:val="single" w:color="000000" w:sz="4" w:space="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i/>
                <w:color w:val="0000FF"/>
                <w:sz w:val="24"/>
                <w:szCs w:val="24"/>
              </w:rPr>
            </w:pPr>
          </w:p>
        </w:tc>
        <w:tc>
          <w:tcPr>
            <w:tcW w:w="120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i/>
                <w:color w:val="0000FF"/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color="000000" w:sz="4" w:space="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i/>
                <w:color w:val="0000FF"/>
                <w:sz w:val="24"/>
                <w:szCs w:val="24"/>
              </w:rPr>
            </w:pPr>
          </w:p>
        </w:tc>
        <w:tc>
          <w:tcPr>
            <w:tcW w:w="120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0"/>
                <w:szCs w:val="20"/>
              </w:rPr>
            </w:pPr>
          </w:p>
        </w:tc>
        <w:tc>
          <w:tcPr>
            <w:tcW w:w="2130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В.А. Панов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861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16"/>
                <w:szCs w:val="16"/>
              </w:rPr>
            </w:pPr>
          </w:p>
        </w:tc>
        <w:tc>
          <w:tcPr>
            <w:tcW w:w="1605" w:type="dxa"/>
            <w:tcBorders>
              <w:top w:val="single" w:color="000000" w:sz="4" w:space="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eastAsia="Tahoma" w:cs="Tahoma"/>
                <w:color w:val="000000"/>
                <w:sz w:val="16"/>
                <w:szCs w:val="16"/>
              </w:rPr>
              <w:t>подпись</w:t>
            </w:r>
          </w:p>
        </w:tc>
        <w:tc>
          <w:tcPr>
            <w:tcW w:w="120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16"/>
                <w:szCs w:val="16"/>
              </w:rPr>
            </w:pPr>
          </w:p>
        </w:tc>
        <w:tc>
          <w:tcPr>
            <w:tcW w:w="1380" w:type="dxa"/>
            <w:tcBorders>
              <w:top w:val="single" w:color="000000" w:sz="4" w:space="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eastAsia="Tahoma" w:cs="Tahoma"/>
                <w:color w:val="000000"/>
                <w:sz w:val="16"/>
                <w:szCs w:val="16"/>
              </w:rPr>
              <w:t>дата</w:t>
            </w:r>
          </w:p>
        </w:tc>
        <w:tc>
          <w:tcPr>
            <w:tcW w:w="120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16"/>
                <w:szCs w:val="16"/>
              </w:rPr>
            </w:pPr>
          </w:p>
        </w:tc>
        <w:tc>
          <w:tcPr>
            <w:tcW w:w="2130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16"/>
                <w:szCs w:val="16"/>
              </w:rPr>
            </w:pPr>
          </w:p>
        </w:tc>
      </w:tr>
    </w:tbl>
    <w:p>
      <w:pPr>
        <w:spacing w:before="40"/>
        <w:rPr>
          <w:rFonts w:ascii="Tahoma" w:hAnsi="Tahoma" w:eastAsia="Tahoma" w:cs="Tahoma"/>
          <w:sz w:val="24"/>
          <w:szCs w:val="24"/>
        </w:rPr>
      </w:pPr>
    </w:p>
    <w:p>
      <w:pPr>
        <w:spacing w:before="40"/>
        <w:rPr>
          <w:rFonts w:ascii="Tahoma" w:hAnsi="Tahoma" w:eastAsia="Tahoma" w:cs="Tahoma"/>
          <w:b/>
          <w:sz w:val="28"/>
          <w:szCs w:val="28"/>
        </w:rPr>
      </w:pPr>
      <w:r>
        <w:rPr>
          <w:rFonts w:ascii="Tahoma" w:hAnsi="Tahoma" w:eastAsia="Tahoma" w:cs="Tahoma"/>
          <w:sz w:val="24"/>
          <w:szCs w:val="24"/>
        </w:rPr>
        <w:t>Согласовано в СЭД «TESSA» (лист согласования)</w:t>
      </w:r>
    </w:p>
    <w:p>
      <w:pPr>
        <w:spacing w:before="40"/>
        <w:rPr>
          <w:rFonts w:ascii="Tahoma" w:hAnsi="Tahoma" w:eastAsia="Tahoma" w:cs="Tahoma"/>
          <w:b/>
          <w:sz w:val="28"/>
          <w:szCs w:val="28"/>
        </w:rPr>
        <w:sectPr>
          <w:headerReference r:id="rId4" w:type="first"/>
          <w:footerReference r:id="rId6" w:type="first"/>
          <w:headerReference r:id="rId3" w:type="default"/>
          <w:footerReference r:id="rId5" w:type="default"/>
          <w:pgSz w:w="11906" w:h="16838"/>
          <w:pgMar w:top="567" w:right="567" w:bottom="1276" w:left="1134" w:header="284" w:footer="403" w:gutter="0"/>
          <w:pgNumType w:start="1"/>
          <w:cols w:space="720" w:num="1"/>
        </w:sectPr>
      </w:pPr>
    </w:p>
    <w:p>
      <w:pPr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120" w:after="120"/>
        <w:ind w:left="0" w:firstLine="709"/>
        <w:jc w:val="both"/>
        <w:rPr>
          <w:rFonts w:ascii="Tahoma" w:hAnsi="Tahoma" w:eastAsia="Tahoma" w:cs="Tahoma"/>
          <w:b/>
          <w:color w:val="000000"/>
          <w:sz w:val="28"/>
          <w:szCs w:val="28"/>
        </w:rPr>
      </w:pPr>
      <w:bookmarkStart w:id="0" w:name="_gjdgxs" w:colFirst="0" w:colLast="0"/>
      <w:bookmarkEnd w:id="0"/>
      <w:r>
        <w:rPr>
          <w:rFonts w:ascii="Tahoma" w:hAnsi="Tahoma" w:eastAsia="Tahoma" w:cs="Tahoma"/>
          <w:b/>
          <w:color w:val="000000"/>
          <w:sz w:val="28"/>
          <w:szCs w:val="28"/>
        </w:rPr>
        <w:t>Назначение и область применения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Настоящая методика определяет объем и методы первичной и периодической аттестации стенда гидравлических испытаний санитарно-технических модулей (далее – стенд), разработанного и изготовленного в соответствии с программой и методикой испытаний и техническим заданием в обществе с ограниченной ответственностью «ПИК-Модуль» (далее – ООО «ПИК-Модуль» или предприятие).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Владельцем процесса Р02 «Управление инфраструктурой» является технический директор, осуществляющий общее руководство данным процессом и несущий полную ответственность за его выполнение.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Ответственным за организацию поддержания настоящей документированной процедуры в актуальном состоянии является инженер по метрологии ОРК ДпК.</w:t>
      </w:r>
    </w:p>
    <w:p>
      <w:pPr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80" w:after="80"/>
        <w:ind w:left="0" w:firstLine="709"/>
        <w:jc w:val="both"/>
        <w:rPr>
          <w:rFonts w:ascii="Tahoma" w:hAnsi="Tahoma" w:eastAsia="Tahoma" w:cs="Tahoma"/>
          <w:b/>
          <w:color w:val="000000"/>
          <w:sz w:val="28"/>
          <w:szCs w:val="28"/>
        </w:rPr>
      </w:pPr>
      <w:r>
        <w:rPr>
          <w:rFonts w:ascii="Tahoma" w:hAnsi="Tahoma" w:eastAsia="Tahoma" w:cs="Tahoma"/>
          <w:b/>
          <w:color w:val="000000"/>
          <w:sz w:val="28"/>
          <w:szCs w:val="28"/>
        </w:rPr>
        <w:t>Общие положения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Для проведения аттестации стенда комиссии предоставляется следующая документация и оборудование:</w:t>
      </w:r>
    </w:p>
    <w:p>
      <w:pPr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Техническое задание на стенд (ТЗ);</w:t>
      </w:r>
    </w:p>
    <w:p>
      <w:pPr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Комплект конструкторской документации на стенд (КД);</w:t>
      </w:r>
    </w:p>
    <w:p>
      <w:pPr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Руководство по эксплуатации стенда (РЭ);</w:t>
      </w:r>
    </w:p>
    <w:p>
      <w:pPr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Программа и методика испытаний (ПМ);</w:t>
      </w:r>
    </w:p>
    <w:p>
      <w:pPr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Формуляр стенда (ФО);</w:t>
      </w:r>
    </w:p>
    <w:p>
      <w:pPr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Программа и методика первичной и периодической аттестации стенда (МА);</w:t>
      </w:r>
    </w:p>
    <w:p>
      <w:pPr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 xml:space="preserve">Участок стенда для гидравлических испытаний (гидронасосы, пульт и шкаф управления с необходимыми средствами измерений и индикацией, шкаф для испытаний, см. </w:t>
      </w:r>
      <w:r>
        <w:fldChar w:fldCharType="begin"/>
      </w:r>
      <w:r>
        <w:instrText xml:space="preserve"> HYPERLINK \l "_2s8eyo1" \h </w:instrText>
      </w:r>
      <w:r>
        <w:fldChar w:fldCharType="separate"/>
      </w:r>
      <w:r>
        <w:rPr>
          <w:rFonts w:ascii="Tahoma" w:hAnsi="Tahoma" w:eastAsia="Tahoma" w:cs="Tahoma"/>
          <w:color w:val="0000FF"/>
          <w:sz w:val="24"/>
          <w:szCs w:val="24"/>
          <w:u w:val="single"/>
        </w:rPr>
        <w:t>приложение Б</w:t>
      </w:r>
      <w:r>
        <w:rPr>
          <w:rFonts w:ascii="Tahoma" w:hAnsi="Tahoma" w:eastAsia="Tahoma" w:cs="Tahoma"/>
          <w:color w:val="0000FF"/>
          <w:sz w:val="24"/>
          <w:szCs w:val="24"/>
          <w:u w:val="single"/>
        </w:rPr>
        <w:fldChar w:fldCharType="end"/>
      </w:r>
      <w:r>
        <w:rPr>
          <w:rFonts w:ascii="Tahoma" w:hAnsi="Tahoma" w:eastAsia="Tahoma" w:cs="Tahoma"/>
          <w:color w:val="000000"/>
          <w:sz w:val="24"/>
          <w:szCs w:val="24"/>
        </w:rPr>
        <w:t>, а, в).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120" w:after="120"/>
        <w:ind w:left="0" w:firstLine="709"/>
        <w:jc w:val="both"/>
        <w:rPr>
          <w:rFonts w:ascii="Tahoma" w:hAnsi="Tahoma" w:eastAsia="Tahoma" w:cs="Tahoma"/>
          <w:b/>
          <w:color w:val="000000"/>
          <w:sz w:val="24"/>
          <w:szCs w:val="24"/>
        </w:rPr>
      </w:pPr>
      <w:bookmarkStart w:id="1" w:name="_30j0zll" w:colFirst="0" w:colLast="0"/>
      <w:bookmarkEnd w:id="1"/>
      <w:r>
        <w:rPr>
          <w:rFonts w:ascii="Tahoma" w:hAnsi="Tahoma" w:eastAsia="Tahoma" w:cs="Tahoma"/>
          <w:b/>
          <w:color w:val="000000"/>
          <w:sz w:val="24"/>
          <w:szCs w:val="24"/>
        </w:rPr>
        <w:t>Цель аттестации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Основная цель аттестации – подтверждение возможности воспроизведения условий испытаний в пределах допускаемых отклонений и установления пригодности использования испытательного оборудования в соответствии с его назначением.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Первичная аттестация стенда заключается в экспертизе эксплуатационной и проектной документации, экспериментальном определении его технических характеристик и подтверждении пригодности использования стенда.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В процессе первичной и периодической аттестации стенд подвергается испытаниям в объеме, указанном в разделе 3.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Результаты первичной и периодической аттестации оформляются протоколом.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При положительных результатах первичной и периодической аттестации на основании протокола оформляют аттестат о пригодности испытательного оборудования для проведения гидравлических испытаний СТМ.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120" w:after="120"/>
        <w:ind w:left="0" w:firstLine="709"/>
        <w:jc w:val="both"/>
        <w:rPr>
          <w:rFonts w:ascii="Tahoma" w:hAnsi="Tahoma" w:eastAsia="Tahoma" w:cs="Tahoma"/>
          <w:b/>
          <w:color w:val="000000"/>
          <w:sz w:val="24"/>
          <w:szCs w:val="24"/>
        </w:rPr>
      </w:pPr>
      <w:bookmarkStart w:id="2" w:name="_1fob9te" w:colFirst="0" w:colLast="0"/>
      <w:bookmarkEnd w:id="2"/>
      <w:r>
        <w:rPr>
          <w:rFonts w:ascii="Tahoma" w:hAnsi="Tahoma" w:eastAsia="Tahoma" w:cs="Tahoma"/>
          <w:b/>
          <w:color w:val="000000"/>
          <w:sz w:val="24"/>
          <w:szCs w:val="24"/>
        </w:rPr>
        <w:t>Условия проведения аттестации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Аттестация стенда проводится в соответствии с ГОСТ Р 8.568 по настоящей методике.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Аттестация стенда проводится в следующих климатических условиях:</w:t>
      </w:r>
    </w:p>
    <w:p>
      <w:pPr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температура – плюс 12…35ºС (нижний предел согласно п. 507 Федеральных норм и правил в области промышленной безопасности «Правила промышленной безопасности при использовании оборудования, работающего под избыточным давлением» (далее – ФНП), верхний предел – согласно п. 3.15 ГОСТ 15150);</w:t>
      </w:r>
    </w:p>
    <w:p>
      <w:pPr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относительная влажность воздуха – 40…80% (нормальные условия испытаний согласно п. 3.15 ГОСТ 15150);</w:t>
      </w:r>
    </w:p>
    <w:p>
      <w:pPr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атмосферное давление – 84,0…106,7кПа (нормальные условия испытаний согласно п. 3.15 ГОСТ 15150).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120" w:after="120"/>
        <w:ind w:left="0" w:firstLine="709"/>
        <w:jc w:val="both"/>
        <w:rPr>
          <w:rFonts w:ascii="Tahoma" w:hAnsi="Tahoma" w:eastAsia="Tahoma" w:cs="Tahoma"/>
          <w:b/>
          <w:color w:val="000000"/>
          <w:sz w:val="24"/>
          <w:szCs w:val="24"/>
        </w:rPr>
      </w:pPr>
      <w:bookmarkStart w:id="3" w:name="_3znysh7" w:colFirst="0" w:colLast="0"/>
      <w:bookmarkEnd w:id="3"/>
      <w:r>
        <w:rPr>
          <w:rFonts w:ascii="Tahoma" w:hAnsi="Tahoma" w:eastAsia="Tahoma" w:cs="Tahoma"/>
          <w:b/>
          <w:color w:val="000000"/>
          <w:sz w:val="24"/>
          <w:szCs w:val="24"/>
        </w:rPr>
        <w:t>Объём аттестации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Аттестация стенда проводится в объемах, указанных в таблице 1.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Таблица 1 – Объем аттестации стенда</w:t>
      </w:r>
    </w:p>
    <w:tbl>
      <w:tblPr>
        <w:tblStyle w:val="17"/>
        <w:tblW w:w="1041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7" w:type="dxa"/>
          <w:bottom w:w="0" w:type="dxa"/>
          <w:right w:w="107" w:type="dxa"/>
        </w:tblCellMar>
      </w:tblPr>
      <w:tblGrid>
        <w:gridCol w:w="8896"/>
        <w:gridCol w:w="152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7" w:type="dxa"/>
            <w:bottom w:w="0" w:type="dxa"/>
            <w:right w:w="107" w:type="dxa"/>
          </w:tblCellMar>
        </w:tblPrEx>
        <w:trPr>
          <w:trHeight w:val="151" w:hRule="atLeast"/>
          <w:jc w:val="center"/>
        </w:trPr>
        <w:tc>
          <w:tcPr>
            <w:tcW w:w="8896" w:type="dxa"/>
            <w:vAlign w:val="center"/>
          </w:tcPr>
          <w:p>
            <w:pPr>
              <w:jc w:val="center"/>
              <w:rPr>
                <w:rFonts w:ascii="Tahoma" w:hAnsi="Tahoma" w:eastAsia="Tahoma" w:cs="Tahoma"/>
                <w:b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sz w:val="24"/>
                <w:szCs w:val="24"/>
              </w:rPr>
              <w:t>Наименование проверок и испытаний</w:t>
            </w:r>
          </w:p>
        </w:tc>
        <w:tc>
          <w:tcPr>
            <w:tcW w:w="1523" w:type="dxa"/>
            <w:vAlign w:val="center"/>
          </w:tcPr>
          <w:p>
            <w:pPr>
              <w:jc w:val="center"/>
              <w:rPr>
                <w:rFonts w:ascii="Tahoma" w:hAnsi="Tahoma" w:eastAsia="Tahoma" w:cs="Tahoma"/>
                <w:b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sz w:val="24"/>
                <w:szCs w:val="24"/>
              </w:rPr>
              <w:t>Пункт методики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7" w:type="dxa"/>
            <w:bottom w:w="0" w:type="dxa"/>
            <w:right w:w="107" w:type="dxa"/>
          </w:tblCellMar>
        </w:tblPrEx>
        <w:trPr>
          <w:trHeight w:val="240" w:hRule="atLeast"/>
          <w:jc w:val="center"/>
        </w:trPr>
        <w:tc>
          <w:tcPr>
            <w:tcW w:w="8896" w:type="dxa"/>
            <w:vAlign w:val="center"/>
          </w:tcPr>
          <w:p>
            <w:pPr>
              <w:tabs>
                <w:tab w:val="center" w:pos="390"/>
              </w:tabs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>Конструктивное исполнение, внешний вид, габаритные размеры, наличие конструкторской, эксплуатационной и др. документации</w:t>
            </w:r>
          </w:p>
        </w:tc>
        <w:tc>
          <w:tcPr>
            <w:tcW w:w="1523" w:type="dxa"/>
            <w:vAlign w:val="center"/>
          </w:tcPr>
          <w:p>
            <w:pPr>
              <w:jc w:val="center"/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>3.2, 3.3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7" w:type="dxa"/>
            <w:bottom w:w="0" w:type="dxa"/>
            <w:right w:w="107" w:type="dxa"/>
          </w:tblCellMar>
        </w:tblPrEx>
        <w:trPr>
          <w:trHeight w:val="499" w:hRule="atLeast"/>
          <w:jc w:val="center"/>
        </w:trPr>
        <w:tc>
          <w:tcPr>
            <w:tcW w:w="8896" w:type="dxa"/>
            <w:vAlign w:val="center"/>
          </w:tcPr>
          <w:p>
            <w:pPr>
              <w:tabs>
                <w:tab w:val="center" w:pos="390"/>
              </w:tabs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>Проверка готовности основного и вспомогательного оборудования стенда</w:t>
            </w:r>
          </w:p>
        </w:tc>
        <w:tc>
          <w:tcPr>
            <w:tcW w:w="1523" w:type="dxa"/>
            <w:vAlign w:val="center"/>
          </w:tcPr>
          <w:p>
            <w:pPr>
              <w:jc w:val="center"/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>3.4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7" w:type="dxa"/>
            <w:bottom w:w="0" w:type="dxa"/>
            <w:right w:w="107" w:type="dxa"/>
          </w:tblCellMar>
        </w:tblPrEx>
        <w:trPr>
          <w:trHeight w:val="240" w:hRule="atLeast"/>
          <w:jc w:val="center"/>
        </w:trPr>
        <w:tc>
          <w:tcPr>
            <w:tcW w:w="8896" w:type="dxa"/>
            <w:vAlign w:val="center"/>
          </w:tcPr>
          <w:p>
            <w:pPr>
              <w:tabs>
                <w:tab w:val="center" w:pos="390"/>
                <w:tab w:val="center" w:pos="426"/>
              </w:tabs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>Проверка возможности воспроизведения давления воды номиналами 0,74МПа при гидроиспытаниях на прочность, правильности отсчета времени до 10 мин выдержки кабины под давлением и возможности воспроизведения температуры рабочей жидкости в диапазоне от 15 до 40</w:t>
            </w:r>
            <w:r>
              <w:rPr>
                <w:rFonts w:ascii="Symbol" w:hAnsi="Symbol" w:eastAsia="Symbol" w:cs="Symbol"/>
                <w:sz w:val="24"/>
                <w:szCs w:val="24"/>
              </w:rPr>
              <w:t></w:t>
            </w:r>
            <w:r>
              <w:rPr>
                <w:rFonts w:ascii="Tahoma" w:hAnsi="Tahoma" w:eastAsia="Tahoma" w:cs="Tahoma"/>
                <w:sz w:val="24"/>
                <w:szCs w:val="24"/>
              </w:rPr>
              <w:t>С</w:t>
            </w:r>
          </w:p>
        </w:tc>
        <w:tc>
          <w:tcPr>
            <w:tcW w:w="1523" w:type="dxa"/>
            <w:vAlign w:val="center"/>
          </w:tcPr>
          <w:p>
            <w:pPr>
              <w:jc w:val="center"/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>3.5</w:t>
            </w:r>
          </w:p>
        </w:tc>
      </w:tr>
    </w:tbl>
    <w:p>
      <w:pPr>
        <w:rPr>
          <w:sz w:val="24"/>
          <w:szCs w:val="24"/>
        </w:rPr>
      </w:pP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Первичная и периодической аттестация стенда проводится комиссией, утверждаемой приказом руководителя предприятия, на котором используется стенд.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Стенд считается выдержавшим аттестацию, если по всем видам испытаний и проверок получены результаты, удовлетворяющие требованиям, изложенным в технической документации (документы, указанные в подпунктах 1, 2 и 4 пункта 2.1), и требованиям к нормам точности, заданным «по умолчанию» согласно таблице 4 ОСТ 95 10460, а также выполняются соответствующие нормы и правила ФНП и ТР ТС.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При получении неудовлетворительных результатов аттестации, изготовитель и разработчик проводят анализ причин выявленных недостатков и разрабатывают необходимые мероприятия по приведению стенда в соответствие с требованиями документов, указанных в подпунктах 1, 2 и 4 пункта 2.1, а также в ФНП, ОСТ 95 10460 и ТР ТС.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По результатам аттестации составляется протокол, подписываемый всеми членами комиссии, и оформляется аттестат в соответствии с ГОСТ Р 8.568. Аттестат подписывает руководитель предприятия (организации), в подразделении которого проводилась первичная аттестация испытательного оборудования.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Повторную аттестацию допускается проводить только по тем требованиям, по которым были получены неудовлетворительные результаты.</w:t>
      </w:r>
    </w:p>
    <w:p>
      <w:pPr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993"/>
        </w:tabs>
        <w:spacing w:before="120" w:after="120"/>
        <w:ind w:left="0" w:firstLine="709"/>
        <w:jc w:val="both"/>
        <w:rPr>
          <w:rFonts w:ascii="Tahoma" w:hAnsi="Tahoma" w:eastAsia="Tahoma" w:cs="Tahoma"/>
          <w:b/>
          <w:color w:val="000000"/>
          <w:sz w:val="28"/>
          <w:szCs w:val="28"/>
        </w:rPr>
      </w:pPr>
      <w:bookmarkStart w:id="4" w:name="_2et92p0" w:colFirst="0" w:colLast="0"/>
      <w:bookmarkEnd w:id="4"/>
      <w:r>
        <w:rPr>
          <w:rFonts w:ascii="Tahoma" w:hAnsi="Tahoma" w:eastAsia="Tahoma" w:cs="Tahoma"/>
          <w:b/>
          <w:color w:val="000000"/>
          <w:sz w:val="28"/>
          <w:szCs w:val="28"/>
        </w:rPr>
        <w:t>Методика проведения аттестации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 xml:space="preserve">Перечень средств измерений и оборудования, необходимых для контроля и испытаний стенда приведен в </w:t>
      </w:r>
      <w:r>
        <w:fldChar w:fldCharType="begin"/>
      </w:r>
      <w:r>
        <w:instrText xml:space="preserve"> HYPERLINK \l "_2s8eyo1" \h </w:instrText>
      </w:r>
      <w:r>
        <w:fldChar w:fldCharType="separate"/>
      </w:r>
      <w:r>
        <w:rPr>
          <w:rFonts w:ascii="Tahoma" w:hAnsi="Tahoma" w:eastAsia="Tahoma" w:cs="Tahoma"/>
          <w:color w:val="0000FF"/>
          <w:sz w:val="24"/>
          <w:szCs w:val="24"/>
          <w:u w:val="single"/>
        </w:rPr>
        <w:t>приложении Б</w:t>
      </w:r>
      <w:r>
        <w:rPr>
          <w:rFonts w:ascii="Tahoma" w:hAnsi="Tahoma" w:eastAsia="Tahoma" w:cs="Tahoma"/>
          <w:color w:val="0000FF"/>
          <w:sz w:val="24"/>
          <w:szCs w:val="24"/>
          <w:u w:val="single"/>
        </w:rPr>
        <w:fldChar w:fldCharType="end"/>
      </w:r>
      <w:r>
        <w:rPr>
          <w:rFonts w:ascii="Tahoma" w:hAnsi="Tahoma" w:eastAsia="Tahoma" w:cs="Tahoma"/>
          <w:color w:val="000000"/>
          <w:sz w:val="24"/>
          <w:szCs w:val="24"/>
        </w:rPr>
        <w:t>.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b/>
          <w:color w:val="000000"/>
          <w:sz w:val="24"/>
          <w:szCs w:val="24"/>
        </w:rPr>
        <w:t>Средства измерений должны быть утвержденного типа и поверены</w:t>
      </w:r>
      <w:r>
        <w:rPr>
          <w:rFonts w:ascii="Tahoma" w:hAnsi="Tahoma" w:eastAsia="Tahoma" w:cs="Tahoma"/>
          <w:color w:val="000000"/>
          <w:sz w:val="24"/>
          <w:szCs w:val="24"/>
        </w:rPr>
        <w:t>. Допускается применение других средств измерения, обеспечивающих измерение параметров стенда с требуемой точностью.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Визуальный контроль стенда производить, обращая внимание на отсутствие повреждений конструкций, надежное закрепление жгутов и кабелей на своих местах, надежное крепление и герметичное соединение линий высокого давления. Проверить установку на «0» стрелочных средств измерений.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Конструктивное исполнение, внешний вид стенда, габаритные размеры, комплектность, маркировку проверять в соответствии с конструкторской документацией и ТЗ.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Проверка готовности оборудования стенда.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Проверка готовности оборудования cтенда на участке гидроиспытаний.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Выполнить проверку наличия и поступления воды в трубопроводе холодного водоснабжения cтенда.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Выполнить проверку работы редуктора настройки давления воды по манометру.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Выполнить проверку наличия питания у гидронасоса: включить сеть с панели управления, удостовериться, что горят нужные сигнальные лампы.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Проверить подключение компрессора (для продувки системы) к электрической сети.</w:t>
      </w:r>
    </w:p>
    <w:p>
      <w:pPr>
        <w:spacing w:line="300" w:lineRule="auto"/>
        <w:jc w:val="center"/>
        <w:rPr>
          <w:sz w:val="24"/>
          <w:szCs w:val="24"/>
        </w:rPr>
      </w:pPr>
      <w:r>
        <w:rPr>
          <w:sz w:val="24"/>
          <w:szCs w:val="24"/>
        </w:rPr>
        <w:drawing>
          <wp:inline distT="0" distB="0" distL="0" distR="0">
            <wp:extent cx="2257425" cy="3019425"/>
            <wp:effectExtent l="0" t="0" r="0" b="0"/>
            <wp:docPr id="3" name="image5.jpg" descr="photo_2022-01-27_11-18-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5.jpg" descr="photo_2022-01-27_11-18-40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57425" cy="301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jc w:val="center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Рисунок 1 – Панель управления насосами участка гидравлических испытаний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12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Проверка возможности воспроизведения давления воды номиналами 0,74; 0,8; 1,0 МПа при гидроиспытаниях на прочность, правильности отсчета времени до 10 мин выдержки трубопроводов под давлением и возможности воспроизведения температуры рабочей жидкости в диапазоне от 15 до 40</w:t>
      </w:r>
      <w:r>
        <w:rPr>
          <w:rFonts w:ascii="Symbol" w:hAnsi="Symbol" w:eastAsia="Symbol" w:cs="Symbol"/>
          <w:color w:val="000000"/>
          <w:sz w:val="24"/>
          <w:szCs w:val="24"/>
        </w:rPr>
        <w:t></w:t>
      </w:r>
      <w:r>
        <w:rPr>
          <w:rFonts w:ascii="Tahoma" w:hAnsi="Tahoma" w:eastAsia="Tahoma" w:cs="Tahoma"/>
          <w:color w:val="000000"/>
          <w:sz w:val="24"/>
          <w:szCs w:val="24"/>
        </w:rPr>
        <w:t>С.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В стенде предусмотрен специальный штуцер №Y6 для подключения контрольного манометра. Во время эксплуатации стенда к штуцеру №Y5 подключен манометр PT. Все работы по подключению (отключению) контрольного манометра проводить только при отсутствии воды под давлением на данном участке трубопровода. Проверку проводить не менее чем при 3-х разных используемых при испытаниях давлениях воды. Кроме, того используется контрольный секундомер и термометр.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Подключить контрольный манометр к измерительному штуцеру №Y6.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 xml:space="preserve">Включить стенд согласно руководству по эксплуатации. </w:t>
      </w:r>
      <w:r>
        <w:rPr>
          <w:rFonts w:ascii="Tahoma" w:hAnsi="Tahoma" w:eastAsia="Tahoma" w:cs="Tahoma"/>
          <w:b/>
          <w:color w:val="000000"/>
          <w:sz w:val="24"/>
          <w:szCs w:val="24"/>
        </w:rPr>
        <w:t>Измерить и записать температуру воды в системе, выдержав в воде контрольный термометр не менее 1 мин.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Настроить давление в стенде, открыв клапан №Y4 по манометру в диапазоне от 0,4 до 0,6 МПа.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Кранами №Y4, Y2 и Y5, Y6 установить давление испытания 0,74 МПа.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Закрыть кран №Y3, Y1.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Переключить краны в положение «Заполнение».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Включить насос M1 («Заполнение»).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Заполнить контур системы (дождаться выхода воздуха, появление однородной жидкости без пузырьков). Закрыть кран №Y4.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Произвести набор давления 0,74 МПа.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 xml:space="preserve">После набора давления испытания выключить насосы M1 («Заполнение»). </w:t>
      </w:r>
      <w:r>
        <w:rPr>
          <w:rFonts w:ascii="Tahoma" w:hAnsi="Tahoma" w:eastAsia="Tahoma" w:cs="Tahoma"/>
          <w:b/>
          <w:color w:val="000000"/>
          <w:sz w:val="24"/>
          <w:szCs w:val="24"/>
        </w:rPr>
        <w:t>Включить контрольный секундомер. Записать показания таймера на панели в момент включения контрольного секундомера.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b/>
          <w:color w:val="000000"/>
          <w:sz w:val="24"/>
          <w:szCs w:val="24"/>
        </w:rPr>
        <w:t>Снять показания основного манометра PT и контрольного манометра.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 xml:space="preserve">Выдержать контур системы СТМ под давлением 0,74 МПа в течение 10 мин. </w:t>
      </w:r>
      <w:r>
        <w:rPr>
          <w:rFonts w:ascii="Tahoma" w:hAnsi="Tahoma" w:eastAsia="Tahoma" w:cs="Tahoma"/>
          <w:b/>
          <w:color w:val="000000"/>
          <w:sz w:val="24"/>
          <w:szCs w:val="24"/>
        </w:rPr>
        <w:t>В момент окончания времени по таймеру выключить контрольный секундомер. Записать показания таймера и контрольного секундомера.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b/>
          <w:color w:val="000000"/>
          <w:sz w:val="24"/>
          <w:szCs w:val="24"/>
        </w:rPr>
        <w:t>Снять показания основного манометра PT и контрольного манометра.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b/>
          <w:color w:val="000000"/>
          <w:sz w:val="24"/>
          <w:szCs w:val="24"/>
        </w:rPr>
        <w:t>Повторить п.п. 3.5.8, 3.5.9 – 3.5.13 для давлений воды в стенде 0,8 и 1,0 МПа.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Перевести кран Y3 в положение «Слив».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Сбросить давление в контуре системы, плавно открывая клапан Y3.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Подать воздух в контур системы, переведя клапан Y1 в положение «открыто».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Вытеснить воду из контура системы.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 xml:space="preserve">Отключить стенд. </w:t>
      </w:r>
      <w:r>
        <w:rPr>
          <w:rFonts w:ascii="Tahoma" w:hAnsi="Tahoma" w:eastAsia="Tahoma" w:cs="Tahoma"/>
          <w:b/>
          <w:color w:val="000000"/>
          <w:sz w:val="24"/>
          <w:szCs w:val="24"/>
        </w:rPr>
        <w:t>Измерить и записать температуру воды в емкостях, выдержав в воде контрольный термометр не менее 1 мин.</w:t>
      </w:r>
    </w:p>
    <w:p>
      <w:pPr>
        <w:numPr>
          <w:ilvl w:val="2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358"/>
        </w:tabs>
        <w:spacing w:before="6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Отсоединить рукава низкого давления от контура системы СТМ.</w:t>
      </w:r>
    </w:p>
    <w:p>
      <w:pPr>
        <w:numPr>
          <w:ilvl w:val="1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120"/>
        <w:ind w:left="0"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Оценка полученных результатов проверки средств измерений.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 xml:space="preserve">По результатам измерений в каждой точке вычисляются абсолютная </w:t>
      </w:r>
      <w:r>
        <w:rPr>
          <w:rFonts w:ascii="Symbol" w:hAnsi="Symbol" w:eastAsia="Symbol" w:cs="Symbol"/>
          <w:color w:val="000000"/>
          <w:sz w:val="24"/>
          <w:szCs w:val="24"/>
        </w:rPr>
        <w:t></w:t>
      </w:r>
      <w:r>
        <w:rPr>
          <w:rFonts w:ascii="Tahoma" w:hAnsi="Tahoma" w:eastAsia="Tahoma" w:cs="Tahoma"/>
          <w:color w:val="000000"/>
          <w:sz w:val="24"/>
          <w:szCs w:val="24"/>
        </w:rPr>
        <w:t xml:space="preserve">=Xi–Xi_изм и относительная </w:t>
      </w:r>
      <w:r>
        <w:rPr>
          <w:rFonts w:ascii="Symbol" w:hAnsi="Symbol" w:eastAsia="Symbol" w:cs="Symbol"/>
          <w:color w:val="000000"/>
          <w:sz w:val="24"/>
          <w:szCs w:val="24"/>
        </w:rPr>
        <w:t></w:t>
      </w:r>
      <w:r>
        <w:rPr>
          <w:rFonts w:ascii="Tahoma" w:hAnsi="Tahoma" w:eastAsia="Tahoma" w:cs="Tahoma"/>
          <w:color w:val="000000"/>
          <w:sz w:val="24"/>
          <w:szCs w:val="24"/>
        </w:rPr>
        <w:t>i погрешности по формуле (1)</w:t>
      </w:r>
    </w:p>
    <w:p>
      <w:pPr>
        <w:spacing w:line="360" w:lineRule="auto"/>
        <w:ind w:left="142" w:right="142" w:firstLine="425"/>
        <w:jc w:val="both"/>
        <w:rPr>
          <w:rFonts w:ascii="Tahoma" w:hAnsi="Tahoma" w:eastAsia="Tahoma" w:cs="Tahoma"/>
          <w:sz w:val="40"/>
          <w:szCs w:val="40"/>
          <w:vertAlign w:val="subscript"/>
        </w:rPr>
      </w:pPr>
      <w:r>
        <w:rPr>
          <w:rFonts w:ascii="Tahoma" w:hAnsi="Tahoma" w:eastAsia="Tahoma" w:cs="Tahoma"/>
          <w:sz w:val="24"/>
          <w:szCs w:val="24"/>
        </w:rPr>
        <w:tab/>
      </w:r>
      <w:r>
        <w:rPr>
          <w:rFonts w:ascii="Tahoma" w:hAnsi="Tahoma" w:eastAsia="Tahoma" w:cs="Tahoma"/>
          <w:sz w:val="24"/>
          <w:szCs w:val="24"/>
        </w:rPr>
        <w:tab/>
      </w:r>
      <w:r>
        <w:rPr>
          <w:rFonts w:ascii="Tahoma" w:hAnsi="Tahoma" w:eastAsia="Tahoma" w:cs="Tahoma"/>
          <w:sz w:val="24"/>
          <w:szCs w:val="24"/>
        </w:rPr>
        <w:tab/>
      </w:r>
      <w:r>
        <w:rPr>
          <w:rFonts w:ascii="Tahoma" w:hAnsi="Tahoma" w:eastAsia="Tahoma" w:cs="Tahoma"/>
          <w:sz w:val="24"/>
          <w:szCs w:val="24"/>
        </w:rPr>
        <w:tab/>
      </w:r>
      <w:r>
        <w:rPr>
          <w:rFonts w:ascii="Tahoma" w:hAnsi="Tahoma" w:eastAsia="Tahoma" w:cs="Tahoma"/>
          <w:sz w:val="24"/>
          <w:szCs w:val="24"/>
        </w:rPr>
        <w:tab/>
      </w:r>
      <w:r>
        <w:rPr>
          <w:rFonts w:ascii="Tahoma" w:hAnsi="Tahoma" w:eastAsia="Tahoma" w:cs="Tahoma"/>
          <w:sz w:val="40"/>
          <w:szCs w:val="40"/>
          <w:vertAlign w:val="subscript"/>
        </w:rPr>
        <w:drawing>
          <wp:inline distT="0" distB="0" distL="114300" distR="114300">
            <wp:extent cx="1476375" cy="457200"/>
            <wp:effectExtent l="0" t="0" r="0" b="0"/>
            <wp:docPr id="2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ahoma" w:hAnsi="Tahoma" w:eastAsia="Tahoma" w:cs="Tahoma"/>
          <w:sz w:val="24"/>
          <w:szCs w:val="24"/>
        </w:rPr>
        <w:tab/>
      </w:r>
      <w:r>
        <w:rPr>
          <w:rFonts w:ascii="Tahoma" w:hAnsi="Tahoma" w:eastAsia="Tahoma" w:cs="Tahoma"/>
          <w:sz w:val="24"/>
          <w:szCs w:val="24"/>
        </w:rPr>
        <w:tab/>
      </w:r>
      <w:r>
        <w:rPr>
          <w:rFonts w:ascii="Tahoma" w:hAnsi="Tahoma" w:eastAsia="Tahoma" w:cs="Tahoma"/>
          <w:sz w:val="24"/>
          <w:szCs w:val="24"/>
        </w:rPr>
        <w:tab/>
      </w:r>
      <w:r>
        <w:rPr>
          <w:rFonts w:ascii="Tahoma" w:hAnsi="Tahoma" w:eastAsia="Tahoma" w:cs="Tahoma"/>
          <w:sz w:val="24"/>
          <w:szCs w:val="24"/>
        </w:rPr>
        <w:tab/>
      </w:r>
      <w:r>
        <w:rPr>
          <w:rFonts w:ascii="Tahoma" w:hAnsi="Tahoma" w:eastAsia="Tahoma" w:cs="Tahoma"/>
          <w:sz w:val="24"/>
          <w:szCs w:val="24"/>
        </w:rPr>
        <w:t>(1),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 xml:space="preserve">где </w:t>
      </w:r>
      <w:r>
        <w:rPr>
          <w:rFonts w:ascii="Tahoma" w:hAnsi="Tahoma" w:eastAsia="Tahoma" w:cs="Tahoma"/>
          <w:color w:val="000000"/>
          <w:sz w:val="24"/>
          <w:szCs w:val="24"/>
        </w:rPr>
        <w:tab/>
      </w:r>
      <w:r>
        <w:rPr>
          <w:rFonts w:ascii="Tahoma" w:hAnsi="Tahoma" w:eastAsia="Tahoma" w:cs="Tahoma"/>
          <w:color w:val="000000"/>
          <w:sz w:val="24"/>
          <w:szCs w:val="24"/>
        </w:rPr>
        <w:t>Хi – измеренное значение, снятое со средств измерения Стенда;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Хi_изм – измеренное значение, снятое с контрольного средства измерения.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 xml:space="preserve">Стенд считается прошедшим аттестацию, если при измерении давления значения относительной погрешности </w:t>
      </w:r>
      <w:r>
        <w:rPr>
          <w:rFonts w:ascii="Symbol" w:hAnsi="Symbol" w:eastAsia="Symbol" w:cs="Symbol"/>
          <w:color w:val="000000"/>
          <w:sz w:val="24"/>
          <w:szCs w:val="24"/>
        </w:rPr>
        <w:t></w:t>
      </w:r>
      <w:r>
        <w:rPr>
          <w:rFonts w:ascii="Tahoma" w:hAnsi="Tahoma" w:eastAsia="Tahoma" w:cs="Tahoma"/>
          <w:color w:val="000000"/>
          <w:sz w:val="24"/>
          <w:szCs w:val="24"/>
          <w:vertAlign w:val="subscript"/>
        </w:rPr>
        <w:t>i</w:t>
      </w:r>
      <w:r>
        <w:rPr>
          <w:rFonts w:ascii="Tahoma" w:hAnsi="Tahoma" w:eastAsia="Tahoma" w:cs="Tahoma"/>
          <w:color w:val="000000"/>
          <w:sz w:val="24"/>
          <w:szCs w:val="24"/>
        </w:rPr>
        <w:t xml:space="preserve"> не превысили 1% (или по ОСТ 95 10460 абсолютная погрешность </w:t>
      </w:r>
      <w:r>
        <w:rPr>
          <w:rFonts w:ascii="Symbol" w:hAnsi="Symbol" w:eastAsia="Symbol" w:cs="Symbol"/>
          <w:color w:val="000000"/>
          <w:sz w:val="24"/>
          <w:szCs w:val="24"/>
        </w:rPr>
        <w:t></w:t>
      </w:r>
      <w:r>
        <w:rPr>
          <w:rFonts w:ascii="Tahoma" w:hAnsi="Tahoma" w:eastAsia="Tahoma" w:cs="Tahoma"/>
          <w:color w:val="000000"/>
          <w:sz w:val="24"/>
          <w:szCs w:val="24"/>
        </w:rPr>
        <w:t xml:space="preserve"> воспроизведения давления не превышает </w:t>
      </w:r>
      <w:r>
        <w:rPr>
          <w:rFonts w:ascii="Symbol" w:hAnsi="Symbol" w:eastAsia="Symbol" w:cs="Symbol"/>
          <w:color w:val="000000"/>
          <w:sz w:val="24"/>
          <w:szCs w:val="24"/>
        </w:rPr>
        <w:t></w:t>
      </w:r>
      <w:r>
        <w:rPr>
          <w:rFonts w:ascii="Tahoma" w:hAnsi="Tahoma" w:eastAsia="Tahoma" w:cs="Tahoma"/>
          <w:color w:val="000000"/>
          <w:sz w:val="24"/>
          <w:szCs w:val="24"/>
        </w:rPr>
        <w:t xml:space="preserve"> 0,01 МПа); отклонения показаний давления за время выдержки баллона не превысило </w:t>
      </w:r>
      <w:r>
        <w:rPr>
          <w:rFonts w:ascii="Symbol" w:hAnsi="Symbol" w:eastAsia="Symbol" w:cs="Symbol"/>
          <w:color w:val="000000"/>
          <w:sz w:val="24"/>
          <w:szCs w:val="24"/>
        </w:rPr>
        <w:t></w:t>
      </w:r>
      <w:r>
        <w:rPr>
          <w:rFonts w:ascii="Tahoma" w:hAnsi="Tahoma" w:eastAsia="Tahoma" w:cs="Tahoma"/>
          <w:color w:val="000000"/>
          <w:sz w:val="24"/>
          <w:szCs w:val="24"/>
        </w:rPr>
        <w:t xml:space="preserve"> 0,05 МПа; абсолютная погрешность отсчета интервала времени не превышает </w:t>
      </w:r>
      <w:r>
        <w:rPr>
          <w:rFonts w:ascii="Symbol" w:hAnsi="Symbol" w:eastAsia="Symbol" w:cs="Symbol"/>
          <w:color w:val="000000"/>
          <w:sz w:val="24"/>
          <w:szCs w:val="24"/>
        </w:rPr>
        <w:t></w:t>
      </w:r>
      <w:r>
        <w:rPr>
          <w:rFonts w:ascii="Tahoma" w:hAnsi="Tahoma" w:eastAsia="Tahoma" w:cs="Tahoma"/>
          <w:color w:val="000000"/>
          <w:sz w:val="24"/>
          <w:szCs w:val="24"/>
        </w:rPr>
        <w:t xml:space="preserve"> 3 с; абсолютная погрешность воспроизведения температуры воды не превышает </w:t>
      </w:r>
      <w:r>
        <w:rPr>
          <w:rFonts w:ascii="Symbol" w:hAnsi="Symbol" w:eastAsia="Symbol" w:cs="Symbol"/>
          <w:color w:val="000000"/>
          <w:sz w:val="24"/>
          <w:szCs w:val="24"/>
        </w:rPr>
        <w:t></w:t>
      </w:r>
      <w:r>
        <w:rPr>
          <w:rFonts w:ascii="Tahoma" w:hAnsi="Tahoma" w:eastAsia="Tahoma" w:cs="Tahoma"/>
          <w:color w:val="000000"/>
          <w:sz w:val="24"/>
          <w:szCs w:val="24"/>
        </w:rPr>
        <w:t xml:space="preserve"> 0,6</w:t>
      </w:r>
      <w:r>
        <w:rPr>
          <w:rFonts w:ascii="Symbol" w:hAnsi="Symbol" w:eastAsia="Symbol" w:cs="Symbol"/>
          <w:color w:val="000000"/>
          <w:sz w:val="24"/>
          <w:szCs w:val="24"/>
        </w:rPr>
        <w:t></w:t>
      </w:r>
      <w:r>
        <w:rPr>
          <w:rFonts w:ascii="Tahoma" w:hAnsi="Tahoma" w:eastAsia="Tahoma" w:cs="Tahoma"/>
          <w:color w:val="000000"/>
          <w:sz w:val="24"/>
          <w:szCs w:val="24"/>
        </w:rPr>
        <w:t xml:space="preserve">С (т.е. температура воды должна входить в пределы 14,4 – 40,6 </w:t>
      </w:r>
      <w:r>
        <w:rPr>
          <w:rFonts w:ascii="Symbol" w:hAnsi="Symbol" w:eastAsia="Symbol" w:cs="Symbol"/>
          <w:color w:val="000000"/>
          <w:sz w:val="24"/>
          <w:szCs w:val="24"/>
        </w:rPr>
        <w:t></w:t>
      </w:r>
      <w:r>
        <w:rPr>
          <w:rFonts w:ascii="Tahoma" w:hAnsi="Tahoma" w:eastAsia="Tahoma" w:cs="Tahoma"/>
          <w:color w:val="000000"/>
          <w:sz w:val="24"/>
          <w:szCs w:val="24"/>
        </w:rPr>
        <w:t>С) (по ОСТ 95 10460).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spacing w:before="60"/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  <w:sectPr>
          <w:headerReference r:id="rId7" w:type="default"/>
          <w:pgSz w:w="11906" w:h="16838"/>
          <w:pgMar w:top="567" w:right="567" w:bottom="1276" w:left="1134" w:header="284" w:footer="403" w:gutter="0"/>
          <w:cols w:space="720" w:num="1"/>
          <w:titlePg/>
        </w:sectPr>
      </w:pPr>
    </w:p>
    <w:p>
      <w:pPr>
        <w:pStyle w:val="2"/>
        <w:rPr>
          <w:rFonts w:ascii="Tahoma" w:hAnsi="Tahoma" w:eastAsia="Tahoma" w:cs="Tahoma"/>
          <w:sz w:val="28"/>
          <w:szCs w:val="28"/>
        </w:rPr>
      </w:pPr>
      <w:r>
        <w:rPr>
          <w:rFonts w:ascii="Tahoma" w:hAnsi="Tahoma" w:eastAsia="Tahoma" w:cs="Tahoma"/>
          <w:sz w:val="28"/>
          <w:szCs w:val="28"/>
        </w:rPr>
        <w:t>Приложение А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center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(справочное)</w:t>
      </w:r>
    </w:p>
    <w:p>
      <w:pPr>
        <w:pStyle w:val="2"/>
        <w:spacing w:after="60"/>
        <w:rPr>
          <w:rFonts w:ascii="Tahoma" w:hAnsi="Tahoma" w:eastAsia="Tahoma" w:cs="Tahoma"/>
          <w:sz w:val="24"/>
          <w:szCs w:val="24"/>
        </w:rPr>
      </w:pPr>
      <w:r>
        <w:rPr>
          <w:rFonts w:ascii="Tahoma" w:hAnsi="Tahoma" w:eastAsia="Tahoma" w:cs="Tahoma"/>
          <w:sz w:val="24"/>
          <w:szCs w:val="24"/>
        </w:rPr>
        <w:t>Нормативные ссылки, термины, определения и сокращения</w:t>
      </w:r>
    </w:p>
    <w:p>
      <w:pPr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120"/>
        <w:ind w:firstLine="709"/>
        <w:jc w:val="both"/>
        <w:rPr>
          <w:rFonts w:ascii="Tahoma" w:hAnsi="Tahoma" w:eastAsia="Tahoma" w:cs="Tahoma"/>
          <w:b/>
          <w:color w:val="000000"/>
          <w:sz w:val="24"/>
          <w:szCs w:val="24"/>
        </w:rPr>
      </w:pPr>
      <w:bookmarkStart w:id="5" w:name="_tyjcwt" w:colFirst="0" w:colLast="0"/>
      <w:bookmarkEnd w:id="5"/>
      <w:r>
        <w:rPr>
          <w:rFonts w:ascii="Tahoma" w:hAnsi="Tahoma" w:eastAsia="Tahoma" w:cs="Tahoma"/>
          <w:b/>
          <w:color w:val="000000"/>
          <w:sz w:val="24"/>
          <w:szCs w:val="24"/>
        </w:rPr>
        <w:t>А.1 Нормативные ссылки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bookmarkStart w:id="6" w:name="_3dy6vkm" w:colFirst="0" w:colLast="0"/>
      <w:bookmarkEnd w:id="6"/>
      <w:r>
        <w:rPr>
          <w:rFonts w:ascii="Tahoma" w:hAnsi="Tahoma" w:eastAsia="Tahoma" w:cs="Tahoma"/>
          <w:color w:val="000000"/>
          <w:sz w:val="24"/>
          <w:szCs w:val="24"/>
        </w:rPr>
        <w:t>В настоящей документированной процедуре отсутствуют ссылки на нормативные документы.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ТР ТС 032/2013 Технический регламент Таможенного союза «О безопасности оборудования, работающего под избыточным давлением».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Федеральные нормы и правила в области промышленной безопасности «Правила промышленной безопасности при использовании оборудования, работающего под избыточным давлением», утверждены Федеральной службой по экологическому, технологическому и атомному надзору, приказ от 15 декабря 2020 года №536.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ГОСТ Р 8.568-2017 Государственная система обеспечения единства измерений (ГСИ). Аттестация испытательного оборудования. Основные положения.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ГОСТ 15150-69 Машины, приборы и другие технические изделия. Исполнения для различных климатических районов. Категории, условия эксплуатации, хранения и транспортирования в части воздействия климатических факторов внешней среды.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ОСТ 95 10460-2001 Отраслевая система обеспечения единства измерений. Порядок определения и установления норм на контролируемые параметры в НД на продукцию и норм точности. Согласование норм точности.</w:t>
      </w:r>
    </w:p>
    <w:p>
      <w:pPr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120"/>
        <w:ind w:firstLine="709"/>
        <w:jc w:val="both"/>
        <w:rPr>
          <w:rFonts w:ascii="Tahoma" w:hAnsi="Tahoma" w:eastAsia="Tahoma" w:cs="Tahoma"/>
          <w:b/>
          <w:color w:val="000000"/>
          <w:sz w:val="24"/>
          <w:szCs w:val="24"/>
        </w:rPr>
      </w:pPr>
      <w:bookmarkStart w:id="7" w:name="_1t3h5sf" w:colFirst="0" w:colLast="0"/>
      <w:bookmarkEnd w:id="7"/>
      <w:r>
        <w:rPr>
          <w:rFonts w:ascii="Tahoma" w:hAnsi="Tahoma" w:eastAsia="Tahoma" w:cs="Tahoma"/>
          <w:b/>
          <w:color w:val="000000"/>
          <w:sz w:val="24"/>
          <w:szCs w:val="24"/>
        </w:rPr>
        <w:t>А.2 Термины и определения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В настоящей документированной процедуре отсутствуют специальные термины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120"/>
        <w:ind w:firstLine="709"/>
        <w:jc w:val="both"/>
        <w:rPr>
          <w:rFonts w:ascii="Tahoma" w:hAnsi="Tahoma" w:eastAsia="Tahoma" w:cs="Tahoma"/>
          <w:b/>
          <w:color w:val="000000"/>
          <w:sz w:val="24"/>
          <w:szCs w:val="24"/>
        </w:rPr>
      </w:pPr>
      <w:r>
        <w:rPr>
          <w:rFonts w:ascii="Tahoma" w:hAnsi="Tahoma" w:eastAsia="Tahoma" w:cs="Tahoma"/>
          <w:b/>
          <w:color w:val="000000"/>
          <w:sz w:val="24"/>
          <w:szCs w:val="24"/>
        </w:rPr>
        <w:t>А.3 Сокращения</w:t>
      </w:r>
    </w:p>
    <w:tbl>
      <w:tblPr>
        <w:tblStyle w:val="18"/>
        <w:tblW w:w="10421" w:type="dxa"/>
        <w:tblInd w:w="0" w:type="dxa"/>
        <w:tblLayout w:type="fixed"/>
        <w:tblCellMar>
          <w:top w:w="0" w:type="dxa"/>
          <w:left w:w="115" w:type="dxa"/>
          <w:bottom w:w="0" w:type="dxa"/>
          <w:right w:w="115" w:type="dxa"/>
        </w:tblCellMar>
      </w:tblPr>
      <w:tblGrid>
        <w:gridCol w:w="817"/>
        <w:gridCol w:w="284"/>
        <w:gridCol w:w="9320"/>
      </w:tblGrid>
      <w:tr>
        <w:tblPrEx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817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  <w:t>ДпК</w:t>
            </w:r>
          </w:p>
        </w:tc>
        <w:tc>
          <w:tcPr>
            <w:tcW w:w="284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–</w:t>
            </w:r>
          </w:p>
        </w:tc>
        <w:tc>
          <w:tcPr>
            <w:tcW w:w="9320" w:type="dxa"/>
            <w:shd w:val="clear" w:color="auto" w:fill="auto"/>
            <w:vAlign w:val="center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дирекция по качеству;</w:t>
            </w:r>
          </w:p>
        </w:tc>
      </w:tr>
      <w:tr>
        <w:tblPrEx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817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  <w:t>КД</w:t>
            </w:r>
          </w:p>
        </w:tc>
        <w:tc>
          <w:tcPr>
            <w:tcW w:w="284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–</w:t>
            </w:r>
          </w:p>
        </w:tc>
        <w:tc>
          <w:tcPr>
            <w:tcW w:w="9320" w:type="dxa"/>
            <w:shd w:val="clear" w:color="auto" w:fill="auto"/>
            <w:vAlign w:val="center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конструкторская документация;</w:t>
            </w:r>
          </w:p>
        </w:tc>
      </w:tr>
      <w:tr>
        <w:tblPrEx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817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  <w:t>МА</w:t>
            </w:r>
          </w:p>
        </w:tc>
        <w:tc>
          <w:tcPr>
            <w:tcW w:w="284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–</w:t>
            </w:r>
          </w:p>
        </w:tc>
        <w:tc>
          <w:tcPr>
            <w:tcW w:w="9320" w:type="dxa"/>
            <w:shd w:val="clear" w:color="auto" w:fill="auto"/>
            <w:vAlign w:val="center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программа и методика первичной и периодической аттестации стенда;</w:t>
            </w:r>
          </w:p>
        </w:tc>
      </w:tr>
      <w:tr>
        <w:tblPrEx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817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  <w:t>ОРК</w:t>
            </w:r>
          </w:p>
        </w:tc>
        <w:tc>
          <w:tcPr>
            <w:tcW w:w="284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–</w:t>
            </w:r>
          </w:p>
        </w:tc>
        <w:tc>
          <w:tcPr>
            <w:tcW w:w="9320" w:type="dxa"/>
            <w:shd w:val="clear" w:color="auto" w:fill="auto"/>
            <w:vAlign w:val="center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отдел развития качества;</w:t>
            </w:r>
          </w:p>
        </w:tc>
      </w:tr>
      <w:tr>
        <w:tblPrEx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817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  <w:t>ПМ</w:t>
            </w:r>
          </w:p>
        </w:tc>
        <w:tc>
          <w:tcPr>
            <w:tcW w:w="284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–</w:t>
            </w:r>
          </w:p>
        </w:tc>
        <w:tc>
          <w:tcPr>
            <w:tcW w:w="9320" w:type="dxa"/>
            <w:shd w:val="clear" w:color="auto" w:fill="auto"/>
            <w:vAlign w:val="center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программа и методика испытаний;</w:t>
            </w:r>
          </w:p>
        </w:tc>
      </w:tr>
      <w:tr>
        <w:tblPrEx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817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  <w:t>РЭ</w:t>
            </w:r>
          </w:p>
        </w:tc>
        <w:tc>
          <w:tcPr>
            <w:tcW w:w="284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–</w:t>
            </w:r>
          </w:p>
        </w:tc>
        <w:tc>
          <w:tcPr>
            <w:tcW w:w="9320" w:type="dxa"/>
            <w:shd w:val="clear" w:color="auto" w:fill="auto"/>
            <w:vAlign w:val="center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руководство по эксплуатации;</w:t>
            </w:r>
          </w:p>
        </w:tc>
      </w:tr>
      <w:tr>
        <w:tblPrEx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817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  <w:t>СТМ</w:t>
            </w:r>
          </w:p>
        </w:tc>
        <w:tc>
          <w:tcPr>
            <w:tcW w:w="284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–</w:t>
            </w:r>
          </w:p>
        </w:tc>
        <w:tc>
          <w:tcPr>
            <w:tcW w:w="9320" w:type="dxa"/>
            <w:shd w:val="clear" w:color="auto" w:fill="auto"/>
            <w:vAlign w:val="center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санитарно-технический модуль;</w:t>
            </w:r>
          </w:p>
        </w:tc>
      </w:tr>
      <w:tr>
        <w:tblPrEx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817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  <w:t>ТЗ</w:t>
            </w:r>
          </w:p>
        </w:tc>
        <w:tc>
          <w:tcPr>
            <w:tcW w:w="284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–</w:t>
            </w:r>
          </w:p>
        </w:tc>
        <w:tc>
          <w:tcPr>
            <w:tcW w:w="9320" w:type="dxa"/>
            <w:shd w:val="clear" w:color="auto" w:fill="auto"/>
            <w:vAlign w:val="center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техническое задание</w:t>
            </w:r>
          </w:p>
        </w:tc>
      </w:tr>
      <w:tr>
        <w:tblPrEx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817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color w:val="000000"/>
                <w:sz w:val="24"/>
                <w:szCs w:val="24"/>
              </w:rPr>
              <w:t>ФО</w:t>
            </w:r>
          </w:p>
        </w:tc>
        <w:tc>
          <w:tcPr>
            <w:tcW w:w="284" w:type="dxa"/>
            <w:shd w:val="clear" w:color="auto" w:fill="auto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–</w:t>
            </w:r>
          </w:p>
        </w:tc>
        <w:tc>
          <w:tcPr>
            <w:tcW w:w="9320" w:type="dxa"/>
            <w:shd w:val="clear" w:color="auto" w:fill="auto"/>
            <w:vAlign w:val="center"/>
          </w:tcPr>
          <w:p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ascii="Tahoma" w:hAnsi="Tahoma" w:eastAsia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</w:rPr>
              <w:t>формуляр стенда.</w:t>
            </w:r>
          </w:p>
        </w:tc>
      </w:tr>
    </w:tbl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  <w:bookmarkStart w:id="8" w:name="_4d34og8" w:colFirst="0" w:colLast="0"/>
      <w:bookmarkEnd w:id="8"/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  <w:sectPr>
          <w:pgSz w:w="11906" w:h="16838"/>
          <w:pgMar w:top="567" w:right="567" w:bottom="1276" w:left="1134" w:header="284" w:footer="403" w:gutter="0"/>
          <w:cols w:space="720" w:num="1"/>
          <w:titlePg/>
        </w:sectPr>
      </w:pPr>
    </w:p>
    <w:p>
      <w:pPr>
        <w:pStyle w:val="2"/>
        <w:rPr>
          <w:rFonts w:ascii="Tahoma" w:hAnsi="Tahoma" w:eastAsia="Tahoma" w:cs="Tahoma"/>
          <w:sz w:val="28"/>
          <w:szCs w:val="28"/>
        </w:rPr>
      </w:pPr>
      <w:bookmarkStart w:id="9" w:name="_2s8eyo1" w:colFirst="0" w:colLast="0"/>
      <w:bookmarkEnd w:id="9"/>
      <w:r>
        <w:rPr>
          <w:rFonts w:ascii="Tahoma" w:hAnsi="Tahoma" w:eastAsia="Tahoma" w:cs="Tahoma"/>
          <w:sz w:val="28"/>
          <w:szCs w:val="28"/>
        </w:rPr>
        <w:t>Приложение Б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center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(справочное)</w:t>
      </w:r>
    </w:p>
    <w:p>
      <w:pPr>
        <w:pStyle w:val="2"/>
        <w:spacing w:after="60"/>
        <w:rPr>
          <w:rFonts w:ascii="Tahoma" w:hAnsi="Tahoma" w:eastAsia="Tahoma" w:cs="Tahoma"/>
          <w:sz w:val="24"/>
          <w:szCs w:val="24"/>
        </w:rPr>
      </w:pPr>
      <w:r>
        <w:rPr>
          <w:rFonts w:ascii="Tahoma" w:hAnsi="Tahoma" w:eastAsia="Tahoma" w:cs="Tahoma"/>
          <w:sz w:val="24"/>
          <w:szCs w:val="24"/>
        </w:rPr>
        <w:t>Общий вид стенда гидравлических испытаний санитарно-технических модулей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right"/>
        <w:rPr>
          <w:rFonts w:ascii="Tahoma" w:hAnsi="Tahoma" w:eastAsia="Tahoma" w:cs="Tahoma"/>
          <w:b/>
          <w:color w:val="000000"/>
          <w:sz w:val="16"/>
          <w:szCs w:val="16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center"/>
        <w:rPr>
          <w:rFonts w:ascii="Tahoma" w:hAnsi="Tahoma" w:eastAsia="Tahoma" w:cs="Tahoma"/>
          <w:color w:val="000000"/>
          <w:sz w:val="16"/>
          <w:szCs w:val="16"/>
        </w:rPr>
      </w:pPr>
      <w:r>
        <w:rPr>
          <w:rFonts w:ascii="Tahoma" w:hAnsi="Tahoma" w:eastAsia="Tahoma" w:cs="Tahoma"/>
          <w:color w:val="000000"/>
          <w:sz w:val="16"/>
          <w:szCs w:val="16"/>
        </w:rPr>
        <w:drawing>
          <wp:inline distT="0" distB="0" distL="0" distR="0">
            <wp:extent cx="6475095" cy="6570980"/>
            <wp:effectExtent l="0" t="0" r="0" b="0"/>
            <wp:docPr id="4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6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75095" cy="6570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60"/>
        <w:jc w:val="center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а) – участок гидравлических испытаний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60"/>
        <w:ind w:firstLine="709"/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1 – насос для подачи воды, 2 – пульт и шкаф управления, 3 – свето-звуковой оповещатель процесса опрессовки.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center"/>
        <w:rPr>
          <w:rFonts w:ascii="Tahoma" w:hAnsi="Tahoma" w:eastAsia="Tahoma" w:cs="Tahoma"/>
          <w:color w:val="000000"/>
          <w:sz w:val="16"/>
          <w:szCs w:val="16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center"/>
        <w:rPr>
          <w:rFonts w:ascii="Tahoma" w:hAnsi="Tahoma" w:eastAsia="Tahoma" w:cs="Tahoma"/>
          <w:color w:val="000000"/>
          <w:sz w:val="16"/>
          <w:szCs w:val="16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center"/>
        <w:rPr>
          <w:rFonts w:ascii="Tahoma" w:hAnsi="Tahoma" w:eastAsia="Tahoma" w:cs="Tahoma"/>
          <w:color w:val="000000"/>
          <w:sz w:val="16"/>
          <w:szCs w:val="16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center"/>
        <w:rPr>
          <w:rFonts w:ascii="Tahoma" w:hAnsi="Tahoma" w:eastAsia="Tahoma" w:cs="Tahoma"/>
          <w:color w:val="000000"/>
          <w:sz w:val="16"/>
          <w:szCs w:val="16"/>
        </w:rPr>
      </w:pPr>
    </w:p>
    <w:p>
      <w:pPr>
        <w:pStyle w:val="2"/>
        <w:rPr>
          <w:rFonts w:ascii="Tahoma" w:hAnsi="Tahoma" w:eastAsia="Tahoma" w:cs="Tahoma"/>
          <w:sz w:val="28"/>
          <w:szCs w:val="28"/>
        </w:rPr>
      </w:pPr>
      <w:bookmarkStart w:id="10" w:name="_17dp8vu" w:colFirst="0" w:colLast="0"/>
      <w:bookmarkEnd w:id="10"/>
      <w:r>
        <w:rPr>
          <w:rFonts w:ascii="Tahoma" w:hAnsi="Tahoma" w:eastAsia="Tahoma" w:cs="Tahoma"/>
          <w:sz w:val="28"/>
          <w:szCs w:val="28"/>
        </w:rPr>
        <w:t>Приложение В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(справочное)</w:t>
      </w:r>
    </w:p>
    <w:p>
      <w:pPr>
        <w:pStyle w:val="2"/>
        <w:spacing w:after="60"/>
        <w:rPr>
          <w:rFonts w:ascii="Tahoma" w:hAnsi="Tahoma" w:eastAsia="Tahoma" w:cs="Tahoma"/>
          <w:sz w:val="24"/>
          <w:szCs w:val="24"/>
        </w:rPr>
      </w:pPr>
      <w:r>
        <w:rPr>
          <w:rFonts w:ascii="Tahoma" w:hAnsi="Tahoma" w:eastAsia="Tahoma" w:cs="Tahoma"/>
          <w:sz w:val="24"/>
          <w:szCs w:val="24"/>
        </w:rPr>
        <w:t>Перечень средств измерений и оборудования, необходимых для проведения испытаний</w:t>
      </w:r>
    </w:p>
    <w:p>
      <w:pPr>
        <w:spacing w:line="360" w:lineRule="auto"/>
        <w:ind w:left="142" w:right="142" w:firstLine="425"/>
        <w:jc w:val="both"/>
        <w:rPr>
          <w:sz w:val="24"/>
          <w:szCs w:val="24"/>
        </w:rPr>
      </w:pPr>
    </w:p>
    <w:tbl>
      <w:tblPr>
        <w:tblStyle w:val="19"/>
        <w:tblW w:w="1042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15" w:type="dxa"/>
          <w:bottom w:w="0" w:type="dxa"/>
          <w:right w:w="115" w:type="dxa"/>
        </w:tblCellMar>
      </w:tblPr>
      <w:tblGrid>
        <w:gridCol w:w="2660"/>
        <w:gridCol w:w="2225"/>
        <w:gridCol w:w="4295"/>
        <w:gridCol w:w="124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jc w:val="center"/>
        </w:trPr>
        <w:tc>
          <w:tcPr>
            <w:tcW w:w="2660" w:type="dxa"/>
            <w:shd w:val="clear" w:color="auto" w:fill="F2F2F2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rPr>
                <w:rFonts w:ascii="Tahoma" w:hAnsi="Tahoma" w:eastAsia="Tahoma" w:cs="Tahoma"/>
                <w:b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sz w:val="24"/>
                <w:szCs w:val="24"/>
              </w:rPr>
              <w:t>Наименование</w:t>
            </w:r>
          </w:p>
        </w:tc>
        <w:tc>
          <w:tcPr>
            <w:tcW w:w="2225" w:type="dxa"/>
            <w:shd w:val="clear" w:color="auto" w:fill="F2F2F2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rPr>
                <w:rFonts w:ascii="Tahoma" w:hAnsi="Tahoma" w:eastAsia="Tahoma" w:cs="Tahoma"/>
                <w:b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sz w:val="24"/>
                <w:szCs w:val="24"/>
              </w:rPr>
              <w:t>Тип</w:t>
            </w:r>
          </w:p>
          <w:p>
            <w:pPr>
              <w:jc w:val="center"/>
              <w:rPr>
                <w:rFonts w:ascii="Tahoma" w:hAnsi="Tahoma" w:eastAsia="Tahoma" w:cs="Tahoma"/>
                <w:b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sz w:val="24"/>
                <w:szCs w:val="24"/>
              </w:rPr>
              <w:t>(марка, шифр)</w:t>
            </w:r>
          </w:p>
        </w:tc>
        <w:tc>
          <w:tcPr>
            <w:tcW w:w="4295" w:type="dxa"/>
            <w:shd w:val="clear" w:color="auto" w:fill="F2F2F2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rPr>
                <w:rFonts w:ascii="Tahoma" w:hAnsi="Tahoma" w:eastAsia="Tahoma" w:cs="Tahoma"/>
                <w:b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sz w:val="24"/>
                <w:szCs w:val="24"/>
              </w:rPr>
              <w:t>Диапазон измерения, предел допускаемой основной погрешности</w:t>
            </w:r>
          </w:p>
        </w:tc>
        <w:tc>
          <w:tcPr>
            <w:tcW w:w="1241" w:type="dxa"/>
            <w:shd w:val="clear" w:color="auto" w:fill="F2F2F2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rPr>
                <w:rFonts w:ascii="Tahoma" w:hAnsi="Tahoma" w:eastAsia="Tahoma" w:cs="Tahoma"/>
                <w:b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sz w:val="24"/>
                <w:szCs w:val="24"/>
              </w:rPr>
              <w:t>Кол-во,</w:t>
            </w:r>
          </w:p>
          <w:p>
            <w:pPr>
              <w:jc w:val="center"/>
              <w:rPr>
                <w:rFonts w:ascii="Tahoma" w:hAnsi="Tahoma" w:eastAsia="Tahoma" w:cs="Tahoma"/>
                <w:b/>
                <w:sz w:val="24"/>
                <w:szCs w:val="24"/>
              </w:rPr>
            </w:pPr>
            <w:r>
              <w:rPr>
                <w:rFonts w:ascii="Tahoma" w:hAnsi="Tahoma" w:eastAsia="Tahoma" w:cs="Tahoma"/>
                <w:b/>
                <w:sz w:val="24"/>
                <w:szCs w:val="24"/>
              </w:rPr>
              <w:t>шт.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397" w:hRule="atLeast"/>
          <w:jc w:val="center"/>
        </w:trPr>
        <w:tc>
          <w:tcPr>
            <w:tcW w:w="2660" w:type="dxa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  <w:highlight w:val="white"/>
              </w:rPr>
              <w:t>Манометр цифровой МО-05М, исполнение 7МС</w:t>
            </w:r>
          </w:p>
        </w:tc>
        <w:tc>
          <w:tcPr>
            <w:tcW w:w="2225" w:type="dxa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>МО-05М</w:t>
            </w:r>
          </w:p>
        </w:tc>
        <w:tc>
          <w:tcPr>
            <w:tcW w:w="4295" w:type="dxa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rPr>
                <w:rFonts w:ascii="Tahoma" w:hAnsi="Tahoma" w:eastAsia="Tahoma" w:cs="Tahoma"/>
                <w:sz w:val="24"/>
                <w:szCs w:val="24"/>
                <w:highlight w:val="yellow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 xml:space="preserve">Диапазон 0-2,5МПа; погрешность </w:t>
            </w:r>
            <w:r>
              <w:rPr>
                <w:rFonts w:ascii="Tahoma" w:hAnsi="Tahoma" w:eastAsia="Tahoma" w:cs="Tahoma"/>
                <w:sz w:val="24"/>
                <w:szCs w:val="24"/>
                <w:u w:val="single"/>
              </w:rPr>
              <w:t>+</w:t>
            </w:r>
            <w:r>
              <w:rPr>
                <w:rFonts w:ascii="Tahoma" w:hAnsi="Tahoma" w:eastAsia="Tahoma" w:cs="Tahoma"/>
                <w:sz w:val="24"/>
                <w:szCs w:val="24"/>
              </w:rPr>
              <w:t>0,05%; метеостанция (согласно описанию типа)</w:t>
            </w:r>
          </w:p>
        </w:tc>
        <w:tc>
          <w:tcPr>
            <w:tcW w:w="1241" w:type="dxa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jc w:val="center"/>
        </w:trPr>
        <w:tc>
          <w:tcPr>
            <w:tcW w:w="2660" w:type="dxa"/>
            <w:tcMar>
              <w:top w:w="0" w:type="dxa"/>
              <w:bottom w:w="0" w:type="dxa"/>
            </w:tcMar>
            <w:vAlign w:val="center"/>
          </w:tcPr>
          <w:p>
            <w:pPr>
              <w:shd w:val="clear" w:color="auto" w:fill="FFFFFF"/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  <w:highlight w:val="white"/>
              </w:rPr>
              <w:t>Секундомер электронный</w:t>
            </w:r>
          </w:p>
        </w:tc>
        <w:tc>
          <w:tcPr>
            <w:tcW w:w="2225" w:type="dxa"/>
            <w:tcMar>
              <w:top w:w="0" w:type="dxa"/>
              <w:bottom w:w="0" w:type="dxa"/>
            </w:tcMar>
            <w:vAlign w:val="center"/>
          </w:tcPr>
          <w:p>
            <w:pPr>
              <w:shd w:val="clear" w:color="auto" w:fill="FFFFFF"/>
              <w:jc w:val="center"/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color w:val="000000"/>
                <w:sz w:val="24"/>
                <w:szCs w:val="24"/>
                <w:highlight w:val="white"/>
              </w:rPr>
              <w:t>"Интеграл С-01"</w:t>
            </w:r>
          </w:p>
        </w:tc>
        <w:tc>
          <w:tcPr>
            <w:tcW w:w="4295" w:type="dxa"/>
            <w:tcMar>
              <w:top w:w="0" w:type="dxa"/>
              <w:bottom w:w="0" w:type="dxa"/>
            </w:tcMar>
            <w:vAlign w:val="center"/>
          </w:tcPr>
          <w:p>
            <w:pPr>
              <w:shd w:val="clear" w:color="auto" w:fill="FFFFFF"/>
              <w:jc w:val="center"/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>Диапазон: 60 мин; 60с; погрешность ±(9,6*10</w:t>
            </w:r>
            <w:r>
              <w:rPr>
                <w:rFonts w:ascii="Tahoma" w:hAnsi="Tahoma" w:eastAsia="Tahoma" w:cs="Tahoma"/>
                <w:sz w:val="24"/>
                <w:szCs w:val="24"/>
                <w:vertAlign w:val="superscript"/>
              </w:rPr>
              <w:t>-6</w:t>
            </w:r>
            <w:r>
              <w:rPr>
                <w:rFonts w:ascii="Tahoma" w:hAnsi="Tahoma" w:eastAsia="Tahoma" w:cs="Tahoma"/>
                <w:sz w:val="24"/>
                <w:szCs w:val="24"/>
              </w:rPr>
              <w:t>*Тх+0,01), где Тх – значение измеренного интервала времени,с</w:t>
            </w:r>
          </w:p>
        </w:tc>
        <w:tc>
          <w:tcPr>
            <w:tcW w:w="1241" w:type="dxa"/>
            <w:tcMar>
              <w:top w:w="0" w:type="dxa"/>
              <w:bottom w:w="0" w:type="dxa"/>
            </w:tcMar>
            <w:vAlign w:val="center"/>
          </w:tcPr>
          <w:p>
            <w:pPr>
              <w:shd w:val="clear" w:color="auto" w:fill="FFFFFF"/>
              <w:jc w:val="center"/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397" w:hRule="atLeast"/>
          <w:jc w:val="center"/>
        </w:trPr>
        <w:tc>
          <w:tcPr>
            <w:tcW w:w="2660" w:type="dxa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ascii="Tahoma" w:hAnsi="Tahoma" w:eastAsia="Tahoma" w:cs="Tahoma"/>
                <w:color w:val="202021"/>
                <w:sz w:val="28"/>
                <w:szCs w:val="28"/>
                <w:highlight w:val="white"/>
              </w:rPr>
            </w:pPr>
            <w:r>
              <w:rPr>
                <w:rFonts w:ascii="Arial" w:hAnsi="Arial" w:eastAsia="Arial" w:cs="Arial"/>
                <w:color w:val="202021"/>
                <w:sz w:val="24"/>
                <w:szCs w:val="24"/>
                <w:highlight w:val="white"/>
              </w:rPr>
              <w:t xml:space="preserve">Термометр цифровой </w:t>
            </w:r>
          </w:p>
        </w:tc>
        <w:tc>
          <w:tcPr>
            <w:tcW w:w="2225" w:type="dxa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Arial" w:hAnsi="Arial" w:eastAsia="Arial" w:cs="Arial"/>
                <w:color w:val="202021"/>
                <w:sz w:val="24"/>
                <w:szCs w:val="24"/>
                <w:highlight w:val="white"/>
              </w:rPr>
              <w:t>Testo 103</w:t>
            </w:r>
          </w:p>
        </w:tc>
        <w:tc>
          <w:tcPr>
            <w:tcW w:w="4295" w:type="dxa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 xml:space="preserve">Диапазон: от минус 30 до плюс 220 °С, погрешность абсолютная: ±0,5 °С (от минус 30 до плюс 100 °С включ.) </w:t>
            </w:r>
          </w:p>
        </w:tc>
        <w:tc>
          <w:tcPr>
            <w:tcW w:w="1241" w:type="dxa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rPr>
                <w:rFonts w:ascii="Tahoma" w:hAnsi="Tahoma" w:eastAsia="Tahoma" w:cs="Tahoma"/>
                <w:sz w:val="24"/>
                <w:szCs w:val="24"/>
              </w:rPr>
            </w:pPr>
            <w:r>
              <w:rPr>
                <w:rFonts w:ascii="Tahoma" w:hAnsi="Tahoma" w:eastAsia="Tahoma" w:cs="Tahoma"/>
                <w:sz w:val="24"/>
                <w:szCs w:val="24"/>
              </w:rPr>
              <w:t>1</w:t>
            </w:r>
          </w:p>
        </w:tc>
      </w:tr>
    </w:tbl>
    <w:p>
      <w:pPr>
        <w:ind w:right="-62"/>
        <w:rPr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Style w:val="2"/>
        <w:rPr>
          <w:rFonts w:ascii="Tahoma" w:hAnsi="Tahoma" w:eastAsia="Tahoma" w:cs="Tahoma"/>
          <w:sz w:val="28"/>
          <w:szCs w:val="28"/>
        </w:rPr>
      </w:pPr>
      <w:bookmarkStart w:id="11" w:name="_3rdcrjn" w:colFirst="0" w:colLast="0"/>
      <w:bookmarkEnd w:id="11"/>
      <w:r>
        <w:rPr>
          <w:rFonts w:ascii="Tahoma" w:hAnsi="Tahoma" w:eastAsia="Tahoma" w:cs="Tahoma"/>
          <w:sz w:val="28"/>
          <w:szCs w:val="28"/>
        </w:rPr>
        <w:t>Приложение Г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ahoma" w:hAnsi="Tahoma" w:eastAsia="Tahoma" w:cs="Tahoma"/>
          <w:color w:val="000000"/>
          <w:sz w:val="24"/>
          <w:szCs w:val="24"/>
        </w:rPr>
        <w:t>(справочное)</w:t>
      </w:r>
    </w:p>
    <w:p>
      <w:pPr>
        <w:pStyle w:val="2"/>
        <w:spacing w:after="60"/>
        <w:rPr>
          <w:rFonts w:ascii="Tahoma" w:hAnsi="Tahoma" w:eastAsia="Tahoma" w:cs="Tahoma"/>
          <w:sz w:val="24"/>
          <w:szCs w:val="24"/>
        </w:rPr>
      </w:pPr>
      <w:r>
        <w:rPr>
          <w:rFonts w:ascii="Tahoma" w:hAnsi="Tahoma" w:eastAsia="Tahoma" w:cs="Tahoma"/>
          <w:sz w:val="24"/>
          <w:szCs w:val="24"/>
        </w:rPr>
        <w:t>Схема стенда гидравлическая и пневматическая принципиальная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1134"/>
        </w:tabs>
        <w:jc w:val="both"/>
        <w:rPr>
          <w:rFonts w:ascii="Tahoma" w:hAnsi="Tahoma" w:eastAsia="Tahoma" w:cs="Tahoma"/>
          <w:color w:val="000000"/>
          <w:sz w:val="24"/>
          <w:szCs w:val="24"/>
        </w:rPr>
      </w:pPr>
      <w:r>
        <w:rPr>
          <w:rFonts w:ascii="Tahoma" w:hAnsi="Tahoma" w:eastAsia="Tahoma" w:cs="Tahoma"/>
          <w:sz w:val="24"/>
          <w:szCs w:val="24"/>
        </w:rPr>
        <w:drawing>
          <wp:inline distT="114300" distB="114300" distL="114300" distR="114300">
            <wp:extent cx="6153150" cy="7715250"/>
            <wp:effectExtent l="0" t="0" r="0" b="0"/>
            <wp:docPr id="7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3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53150" cy="771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567" w:right="567" w:bottom="1276" w:left="1134" w:header="284" w:footer="403" w:gutter="0"/>
      <w:cols w:space="720" w:num="1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CC"/>
    <w:family w:val="roman"/>
    <w:pitch w:val="default"/>
    <w:sig w:usb0="E00006FF" w:usb1="420024FF" w:usb2="02000000" w:usb3="00000000" w:csb0="2000019F" w:csb1="00000000"/>
  </w:font>
  <w:font w:name="Georgia">
    <w:panose1 w:val="02040502050405020303"/>
    <w:charset w:val="CC"/>
    <w:family w:val="roman"/>
    <w:pitch w:val="default"/>
    <w:sig w:usb0="00000287" w:usb1="00000000" w:usb2="00000000" w:usb3="00000000" w:csb0="2000009F" w:csb1="0000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CC"/>
    <w:family w:val="modern"/>
    <w:pitch w:val="default"/>
    <w:sig w:usb0="E0002EFF" w:usb1="C0007843" w:usb2="00000009" w:usb3="00000000" w:csb0="400001FF" w:csb1="FFFF0000"/>
  </w:font>
  <w:font w:name="Noto Sans Symbols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rPr>
        <w:rFonts w:ascii="Tahoma" w:hAnsi="Tahoma" w:eastAsia="Tahoma" w:cs="Tahoma"/>
        <w:color w:val="000000"/>
        <w:sz w:val="24"/>
        <w:szCs w:val="24"/>
      </w:rPr>
    </w:pPr>
  </w:p>
  <w:tbl>
    <w:tblPr>
      <w:tblStyle w:val="23"/>
      <w:tblW w:w="10435" w:type="dxa"/>
      <w:jc w:val="center"/>
      <w:tblLayout w:type="fixed"/>
      <w:tblCellMar>
        <w:top w:w="0" w:type="dxa"/>
        <w:left w:w="0" w:type="dxa"/>
        <w:bottom w:w="0" w:type="dxa"/>
        <w:right w:w="0" w:type="dxa"/>
      </w:tblCellMar>
    </w:tblPr>
    <w:tblGrid>
      <w:gridCol w:w="1513"/>
      <w:gridCol w:w="7674"/>
      <w:gridCol w:w="709"/>
      <w:gridCol w:w="539"/>
    </w:tblGrid>
    <w:tr>
      <w:tblPrEx>
        <w:tblCellMar>
          <w:top w:w="0" w:type="dxa"/>
          <w:left w:w="0" w:type="dxa"/>
          <w:bottom w:w="0" w:type="dxa"/>
          <w:right w:w="0" w:type="dxa"/>
        </w:tblCellMar>
      </w:tblPrEx>
      <w:trPr>
        <w:trHeight w:val="244" w:hRule="atLeast"/>
        <w:jc w:val="center"/>
      </w:trPr>
      <w:tc>
        <w:tcPr>
          <w:tcW w:w="1513" w:type="dxa"/>
          <w:vMerge w:val="restart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jc w:val="center"/>
            <w:rPr>
              <w:rFonts w:ascii="Tahoma" w:hAnsi="Tahoma" w:eastAsia="Tahoma" w:cs="Tahoma"/>
              <w:color w:val="000000"/>
              <w:sz w:val="24"/>
              <w:szCs w:val="24"/>
            </w:rPr>
          </w:pPr>
          <w:r>
            <w:fldChar w:fldCharType="begin"/>
          </w:r>
          <w:r>
            <w:instrText xml:space="preserve"> HYPERLINK "https://docs.google.com/forms/d/1YCcQRldDADJV1jLDJ2qIfqOa9P2eXp4L06Kac5JGx-U/edit?usp=sharing" \h </w:instrText>
          </w:r>
          <w:r>
            <w:fldChar w:fldCharType="separate"/>
          </w:r>
          <w:r>
            <w:rPr>
              <w:rFonts w:ascii="Tahoma" w:hAnsi="Tahoma" w:eastAsia="Tahoma" w:cs="Tahoma"/>
              <w:b/>
              <w:color w:val="1155CC"/>
              <w:sz w:val="16"/>
              <w:szCs w:val="16"/>
              <w:u w:val="single"/>
            </w:rPr>
            <w:t>Заявка на изменение НД</w:t>
          </w:r>
          <w:r>
            <w:rPr>
              <w:rFonts w:ascii="Tahoma" w:hAnsi="Tahoma" w:eastAsia="Tahoma" w:cs="Tahoma"/>
              <w:b/>
              <w:color w:val="1155CC"/>
              <w:sz w:val="16"/>
              <w:szCs w:val="16"/>
              <w:u w:val="single"/>
            </w:rPr>
            <w:fldChar w:fldCharType="end"/>
          </w:r>
        </w:p>
      </w:tc>
      <w:tc>
        <w:tcPr>
          <w:tcW w:w="7674" w:type="dxa"/>
          <w:vMerge w:val="restart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jc w:val="center"/>
            <w:rPr>
              <w:rFonts w:ascii="Tahoma" w:hAnsi="Tahoma" w:eastAsia="Tahoma" w:cs="Tahoma"/>
              <w:color w:val="000000"/>
              <w:sz w:val="24"/>
              <w:szCs w:val="24"/>
            </w:rPr>
          </w:pPr>
          <w:r>
            <w:rPr>
              <w:rFonts w:ascii="Tahoma" w:hAnsi="Tahoma" w:eastAsia="Tahoma" w:cs="Tahoma"/>
              <w:b/>
              <w:color w:val="000000"/>
              <w:sz w:val="16"/>
              <w:szCs w:val="16"/>
            </w:rPr>
            <w:t>Копирование документа и использование неучтённых копий ЗАПРЕЩЕНО!</w:t>
          </w:r>
          <w:r>
            <w:rPr>
              <w:rFonts w:ascii="Tahoma" w:hAnsi="Tahoma" w:eastAsia="Tahoma" w:cs="Tahoma"/>
              <w:b/>
              <w:color w:val="000000"/>
              <w:sz w:val="16"/>
              <w:szCs w:val="16"/>
            </w:rPr>
            <w:br w:type="textWrapping"/>
          </w:r>
          <w:r>
            <w:rPr>
              <w:rFonts w:ascii="Tahoma" w:hAnsi="Tahoma" w:eastAsia="Tahoma" w:cs="Tahoma"/>
              <w:color w:val="000000"/>
              <w:sz w:val="14"/>
              <w:szCs w:val="14"/>
            </w:rPr>
            <w:t>Постоянный адрес документа:  </w:t>
          </w:r>
        </w:p>
      </w:tc>
      <w:tc>
        <w:tcPr>
          <w:tcW w:w="709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rPr>
              <w:rFonts w:ascii="Tahoma" w:hAnsi="Tahoma" w:eastAsia="Tahoma" w:cs="Tahoma"/>
              <w:color w:val="000000"/>
              <w:sz w:val="24"/>
              <w:szCs w:val="24"/>
            </w:rPr>
          </w:pPr>
          <w:r>
            <w:rPr>
              <w:rFonts w:ascii="Tahoma" w:hAnsi="Tahoma" w:eastAsia="Tahoma" w:cs="Tahoma"/>
              <w:color w:val="000000"/>
              <w:sz w:val="14"/>
              <w:szCs w:val="14"/>
            </w:rPr>
            <w:t>Лист</w:t>
          </w:r>
        </w:p>
      </w:tc>
      <w:tc>
        <w:tcPr>
          <w:tcW w:w="539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jc w:val="center"/>
            <w:rPr>
              <w:rFonts w:ascii="Tahoma" w:hAnsi="Tahoma" w:eastAsia="Tahoma" w:cs="Tahoma"/>
              <w:color w:val="000000"/>
              <w:sz w:val="18"/>
              <w:szCs w:val="18"/>
            </w:rPr>
          </w:pPr>
          <w:r>
            <w:rPr>
              <w:rFonts w:ascii="Tahoma" w:hAnsi="Tahoma" w:eastAsia="Tahoma" w:cs="Tahoma"/>
              <w:color w:val="000000"/>
              <w:sz w:val="18"/>
              <w:szCs w:val="18"/>
            </w:rPr>
            <w:fldChar w:fldCharType="begin"/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instrText xml:space="preserve">PAGE</w:instrText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fldChar w:fldCharType="separate"/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t>1</w:t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fldChar w:fldCharType="end"/>
          </w:r>
        </w:p>
      </w:tc>
    </w:tr>
    <w:tr>
      <w:tblPrEx>
        <w:tblCellMar>
          <w:top w:w="0" w:type="dxa"/>
          <w:left w:w="0" w:type="dxa"/>
          <w:bottom w:w="0" w:type="dxa"/>
          <w:right w:w="0" w:type="dxa"/>
        </w:tblCellMar>
      </w:tblPrEx>
      <w:trPr>
        <w:trHeight w:val="244" w:hRule="atLeast"/>
        <w:jc w:val="center"/>
      </w:trPr>
      <w:tc>
        <w:tcPr>
          <w:tcW w:w="1513" w:type="dxa"/>
          <w:vMerge w:val="continue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widowControl w:val="0"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pacing w:line="276" w:lineRule="auto"/>
            <w:rPr>
              <w:rFonts w:ascii="Tahoma" w:hAnsi="Tahoma" w:eastAsia="Tahoma" w:cs="Tahoma"/>
              <w:color w:val="000000"/>
              <w:sz w:val="18"/>
              <w:szCs w:val="18"/>
            </w:rPr>
          </w:pPr>
        </w:p>
      </w:tc>
      <w:tc>
        <w:tcPr>
          <w:tcW w:w="7674" w:type="dxa"/>
          <w:vMerge w:val="continue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widowControl w:val="0"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pacing w:line="276" w:lineRule="auto"/>
            <w:rPr>
              <w:rFonts w:ascii="Tahoma" w:hAnsi="Tahoma" w:eastAsia="Tahoma" w:cs="Tahoma"/>
              <w:color w:val="000000"/>
              <w:sz w:val="18"/>
              <w:szCs w:val="18"/>
            </w:rPr>
          </w:pPr>
        </w:p>
      </w:tc>
      <w:tc>
        <w:tcPr>
          <w:tcW w:w="709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rPr>
              <w:rFonts w:ascii="Tahoma" w:hAnsi="Tahoma" w:eastAsia="Tahoma" w:cs="Tahoma"/>
              <w:color w:val="000000"/>
              <w:sz w:val="24"/>
              <w:szCs w:val="24"/>
            </w:rPr>
          </w:pPr>
          <w:r>
            <w:rPr>
              <w:rFonts w:ascii="Tahoma" w:hAnsi="Tahoma" w:eastAsia="Tahoma" w:cs="Tahoma"/>
              <w:color w:val="000000"/>
              <w:sz w:val="14"/>
              <w:szCs w:val="14"/>
            </w:rPr>
            <w:t>Листов</w:t>
          </w:r>
        </w:p>
      </w:tc>
      <w:tc>
        <w:tcPr>
          <w:tcW w:w="539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jc w:val="center"/>
            <w:rPr>
              <w:rFonts w:ascii="Tahoma" w:hAnsi="Tahoma" w:eastAsia="Tahoma" w:cs="Tahoma"/>
              <w:color w:val="000000"/>
              <w:sz w:val="18"/>
              <w:szCs w:val="18"/>
            </w:rPr>
          </w:pPr>
          <w:r>
            <w:rPr>
              <w:rFonts w:ascii="Tahoma" w:hAnsi="Tahoma" w:eastAsia="Tahoma" w:cs="Tahoma"/>
              <w:color w:val="000000"/>
              <w:sz w:val="18"/>
              <w:szCs w:val="18"/>
            </w:rPr>
            <w:fldChar w:fldCharType="begin"/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instrText xml:space="preserve">NUMPAGES</w:instrText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fldChar w:fldCharType="separate"/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t>10</w:t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fldChar w:fldCharType="end"/>
          </w:r>
        </w:p>
      </w:tc>
    </w:tr>
  </w:tbl>
  <w:p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677"/>
        <w:tab w:val="right" w:pos="9355"/>
      </w:tabs>
      <w:rPr>
        <w:rFonts w:ascii="Tahoma" w:hAnsi="Tahoma" w:eastAsia="Tahoma" w:cs="Tahoma"/>
        <w:color w:val="000000"/>
        <w:sz w:val="4"/>
        <w:szCs w:val="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rPr>
        <w:rFonts w:ascii="Tahoma" w:hAnsi="Tahoma" w:eastAsia="Tahoma" w:cs="Tahoma"/>
        <w:color w:val="000000"/>
        <w:sz w:val="24"/>
        <w:szCs w:val="24"/>
      </w:rPr>
    </w:pPr>
  </w:p>
  <w:tbl>
    <w:tblPr>
      <w:tblStyle w:val="22"/>
      <w:tblW w:w="10435" w:type="dxa"/>
      <w:jc w:val="center"/>
      <w:tblLayout w:type="fixed"/>
      <w:tblCellMar>
        <w:top w:w="0" w:type="dxa"/>
        <w:left w:w="0" w:type="dxa"/>
        <w:bottom w:w="0" w:type="dxa"/>
        <w:right w:w="0" w:type="dxa"/>
      </w:tblCellMar>
    </w:tblPr>
    <w:tblGrid>
      <w:gridCol w:w="1513"/>
      <w:gridCol w:w="7674"/>
      <w:gridCol w:w="709"/>
      <w:gridCol w:w="539"/>
    </w:tblGrid>
    <w:tr>
      <w:tblPrEx>
        <w:tblCellMar>
          <w:top w:w="0" w:type="dxa"/>
          <w:left w:w="0" w:type="dxa"/>
          <w:bottom w:w="0" w:type="dxa"/>
          <w:right w:w="0" w:type="dxa"/>
        </w:tblCellMar>
      </w:tblPrEx>
      <w:trPr>
        <w:trHeight w:val="244" w:hRule="atLeast"/>
        <w:jc w:val="center"/>
      </w:trPr>
      <w:tc>
        <w:tcPr>
          <w:tcW w:w="0" w:type="auto"/>
          <w:vMerge w:val="restart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jc w:val="center"/>
            <w:rPr>
              <w:rFonts w:ascii="Tahoma" w:hAnsi="Tahoma" w:eastAsia="Tahoma" w:cs="Tahoma"/>
              <w:color w:val="000000"/>
              <w:sz w:val="24"/>
              <w:szCs w:val="24"/>
            </w:rPr>
          </w:pPr>
          <w:r>
            <w:fldChar w:fldCharType="begin"/>
          </w:r>
          <w:r>
            <w:instrText xml:space="preserve"> HYPERLINK "https://docs.google.com/forms/d/1YCcQRldDADJV1jLDJ2qIfqOa9P2eXp4L06Kac5JGx-U/edit?usp=sharing" \h </w:instrText>
          </w:r>
          <w:r>
            <w:fldChar w:fldCharType="separate"/>
          </w:r>
          <w:r>
            <w:rPr>
              <w:rFonts w:ascii="Tahoma" w:hAnsi="Tahoma" w:eastAsia="Tahoma" w:cs="Tahoma"/>
              <w:b/>
              <w:color w:val="1155CC"/>
              <w:sz w:val="16"/>
              <w:szCs w:val="16"/>
              <w:u w:val="single"/>
            </w:rPr>
            <w:t>Заявка на изменение НД</w:t>
          </w:r>
          <w:r>
            <w:rPr>
              <w:rFonts w:ascii="Tahoma" w:hAnsi="Tahoma" w:eastAsia="Tahoma" w:cs="Tahoma"/>
              <w:b/>
              <w:color w:val="1155CC"/>
              <w:sz w:val="16"/>
              <w:szCs w:val="16"/>
              <w:u w:val="single"/>
            </w:rPr>
            <w:fldChar w:fldCharType="end"/>
          </w:r>
        </w:p>
      </w:tc>
      <w:tc>
        <w:tcPr>
          <w:tcW w:w="0" w:type="auto"/>
          <w:vMerge w:val="restart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jc w:val="center"/>
            <w:rPr>
              <w:rFonts w:ascii="Tahoma" w:hAnsi="Tahoma" w:eastAsia="Tahoma" w:cs="Tahoma"/>
              <w:color w:val="000000"/>
              <w:sz w:val="24"/>
              <w:szCs w:val="24"/>
            </w:rPr>
          </w:pPr>
          <w:r>
            <w:rPr>
              <w:rFonts w:ascii="Tahoma" w:hAnsi="Tahoma" w:eastAsia="Tahoma" w:cs="Tahoma"/>
              <w:b/>
              <w:color w:val="000000"/>
              <w:sz w:val="16"/>
              <w:szCs w:val="16"/>
            </w:rPr>
            <w:t>Копирование документа и использование неучтённых копий ЗАПРЕЩЕНО!</w:t>
          </w:r>
          <w:r>
            <w:rPr>
              <w:rFonts w:ascii="Tahoma" w:hAnsi="Tahoma" w:eastAsia="Tahoma" w:cs="Tahoma"/>
              <w:b/>
              <w:color w:val="000000"/>
              <w:sz w:val="16"/>
              <w:szCs w:val="16"/>
            </w:rPr>
            <w:br w:type="textWrapping"/>
          </w:r>
          <w:r>
            <w:rPr>
              <w:rFonts w:ascii="Tahoma" w:hAnsi="Tahoma" w:eastAsia="Tahoma" w:cs="Tahoma"/>
              <w:color w:val="000000"/>
              <w:sz w:val="14"/>
              <w:szCs w:val="14"/>
            </w:rPr>
            <w:t xml:space="preserve">Постоянный адрес документа: </w:t>
          </w:r>
          <w:r>
            <w:fldChar w:fldCharType="begin"/>
          </w:r>
          <w:r>
            <w:instrText xml:space="preserve"> HYPERLINK "https://docs.google.com/document/d/1n1WfIrdmpPxEe_t9FNhLRm0XTQM4_GJBdQw1jKclA-s/edit?usp=sharing" \h </w:instrText>
          </w:r>
          <w:r>
            <w:fldChar w:fldCharType="separate"/>
          </w:r>
          <w:r>
            <w:rPr>
              <w:rFonts w:ascii="Tahoma" w:hAnsi="Tahoma" w:eastAsia="Tahoma" w:cs="Tahoma"/>
              <w:color w:val="1155CC"/>
              <w:sz w:val="14"/>
              <w:szCs w:val="14"/>
              <w:u w:val="single"/>
            </w:rPr>
            <w:t>https://docs.google.com/document/d/1n1WfIrdmpPxEe_t9FNhLRm0XTQM4_GJBdQw1jKclA-s/edit?usp=sharing</w:t>
          </w:r>
          <w:r>
            <w:rPr>
              <w:rFonts w:ascii="Tahoma" w:hAnsi="Tahoma" w:eastAsia="Tahoma" w:cs="Tahoma"/>
              <w:color w:val="1155CC"/>
              <w:sz w:val="14"/>
              <w:szCs w:val="14"/>
              <w:u w:val="single"/>
            </w:rPr>
            <w:fldChar w:fldCharType="end"/>
          </w:r>
          <w:r>
            <w:rPr>
              <w:rFonts w:ascii="Tahoma" w:hAnsi="Tahoma" w:eastAsia="Tahoma" w:cs="Tahoma"/>
              <w:color w:val="000000"/>
              <w:sz w:val="14"/>
              <w:szCs w:val="14"/>
            </w:rPr>
            <w:t> </w:t>
          </w:r>
        </w:p>
      </w:tc>
      <w:tc>
        <w:tcPr>
          <w:tcW w:w="0" w:type="auto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rPr>
              <w:rFonts w:ascii="Tahoma" w:hAnsi="Tahoma" w:eastAsia="Tahoma" w:cs="Tahoma"/>
              <w:color w:val="000000"/>
              <w:sz w:val="24"/>
              <w:szCs w:val="24"/>
            </w:rPr>
          </w:pPr>
          <w:r>
            <w:rPr>
              <w:rFonts w:ascii="Tahoma" w:hAnsi="Tahoma" w:eastAsia="Tahoma" w:cs="Tahoma"/>
              <w:color w:val="000000"/>
              <w:sz w:val="14"/>
              <w:szCs w:val="14"/>
            </w:rPr>
            <w:t>Лист</w:t>
          </w:r>
        </w:p>
      </w:tc>
      <w:tc>
        <w:tcPr>
          <w:tcW w:w="0" w:type="auto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jc w:val="center"/>
            <w:rPr>
              <w:rFonts w:ascii="Tahoma" w:hAnsi="Tahoma" w:eastAsia="Tahoma" w:cs="Tahoma"/>
              <w:color w:val="000000"/>
              <w:sz w:val="18"/>
              <w:szCs w:val="18"/>
            </w:rPr>
          </w:pPr>
          <w:r>
            <w:rPr>
              <w:rFonts w:ascii="Tahoma" w:hAnsi="Tahoma" w:eastAsia="Tahoma" w:cs="Tahoma"/>
              <w:color w:val="000000"/>
              <w:sz w:val="18"/>
              <w:szCs w:val="18"/>
            </w:rPr>
            <w:fldChar w:fldCharType="begin"/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instrText xml:space="preserve">PAGE</w:instrText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fldChar w:fldCharType="separate"/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t>2</w:t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fldChar w:fldCharType="end"/>
          </w:r>
        </w:p>
      </w:tc>
    </w:tr>
    <w:tr>
      <w:tblPrEx>
        <w:tblCellMar>
          <w:top w:w="0" w:type="dxa"/>
          <w:left w:w="0" w:type="dxa"/>
          <w:bottom w:w="0" w:type="dxa"/>
          <w:right w:w="0" w:type="dxa"/>
        </w:tblCellMar>
      </w:tblPrEx>
      <w:trPr>
        <w:trHeight w:val="244" w:hRule="atLeast"/>
        <w:jc w:val="center"/>
      </w:trPr>
      <w:tc>
        <w:tcPr>
          <w:tcW w:w="0" w:type="auto"/>
          <w:vMerge w:val="continue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widowControl w:val="0"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pacing w:line="276" w:lineRule="auto"/>
            <w:rPr>
              <w:rFonts w:ascii="Tahoma" w:hAnsi="Tahoma" w:eastAsia="Tahoma" w:cs="Tahoma"/>
              <w:color w:val="000000"/>
              <w:sz w:val="18"/>
              <w:szCs w:val="18"/>
            </w:rPr>
          </w:pPr>
        </w:p>
      </w:tc>
      <w:tc>
        <w:tcPr>
          <w:tcW w:w="0" w:type="auto"/>
          <w:vMerge w:val="continue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widowControl w:val="0"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pacing w:line="276" w:lineRule="auto"/>
            <w:rPr>
              <w:rFonts w:ascii="Tahoma" w:hAnsi="Tahoma" w:eastAsia="Tahoma" w:cs="Tahoma"/>
              <w:color w:val="000000"/>
              <w:sz w:val="18"/>
              <w:szCs w:val="18"/>
            </w:rPr>
          </w:pPr>
        </w:p>
      </w:tc>
      <w:tc>
        <w:tcPr>
          <w:tcW w:w="0" w:type="auto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rPr>
              <w:rFonts w:ascii="Tahoma" w:hAnsi="Tahoma" w:eastAsia="Tahoma" w:cs="Tahoma"/>
              <w:color w:val="000000"/>
              <w:sz w:val="24"/>
              <w:szCs w:val="24"/>
            </w:rPr>
          </w:pPr>
          <w:r>
            <w:rPr>
              <w:rFonts w:ascii="Tahoma" w:hAnsi="Tahoma" w:eastAsia="Tahoma" w:cs="Tahoma"/>
              <w:color w:val="000000"/>
              <w:sz w:val="14"/>
              <w:szCs w:val="14"/>
            </w:rPr>
            <w:t>Листов</w:t>
          </w:r>
        </w:p>
      </w:tc>
      <w:tc>
        <w:tcPr>
          <w:tcW w:w="0" w:type="auto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tcMar>
            <w:top w:w="0" w:type="dxa"/>
            <w:left w:w="115" w:type="dxa"/>
            <w:bottom w:w="0" w:type="dxa"/>
            <w:right w:w="115" w:type="dxa"/>
          </w:tcMar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jc w:val="center"/>
            <w:rPr>
              <w:rFonts w:ascii="Tahoma" w:hAnsi="Tahoma" w:eastAsia="Tahoma" w:cs="Tahoma"/>
              <w:color w:val="000000"/>
              <w:sz w:val="18"/>
              <w:szCs w:val="18"/>
            </w:rPr>
          </w:pPr>
          <w:r>
            <w:rPr>
              <w:rFonts w:ascii="Tahoma" w:hAnsi="Tahoma" w:eastAsia="Tahoma" w:cs="Tahoma"/>
              <w:color w:val="000000"/>
              <w:sz w:val="18"/>
              <w:szCs w:val="18"/>
            </w:rPr>
            <w:fldChar w:fldCharType="begin"/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instrText xml:space="preserve">NUMPAGES</w:instrText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fldChar w:fldCharType="separate"/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t>10</w:t>
          </w:r>
          <w:r>
            <w:rPr>
              <w:rFonts w:ascii="Tahoma" w:hAnsi="Tahoma" w:eastAsia="Tahoma" w:cs="Tahoma"/>
              <w:color w:val="000000"/>
              <w:sz w:val="18"/>
              <w:szCs w:val="18"/>
            </w:rPr>
            <w:fldChar w:fldCharType="end"/>
          </w:r>
        </w:p>
      </w:tc>
    </w:tr>
  </w:tbl>
  <w:p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677"/>
        <w:tab w:val="right" w:pos="9355"/>
      </w:tabs>
      <w:rPr>
        <w:rFonts w:ascii="Tahoma" w:hAnsi="Tahoma" w:eastAsia="Tahoma" w:cs="Tahoma"/>
        <w:color w:val="000000"/>
        <w:sz w:val="4"/>
        <w:szCs w:val="4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jc w:val="right"/>
      <w:rPr>
        <w:rFonts w:ascii="Tahoma" w:hAnsi="Tahoma" w:eastAsia="Tahoma" w:cs="Tahoma"/>
        <w:b/>
        <w:color w:val="000000"/>
        <w:sz w:val="16"/>
        <w:szCs w:val="16"/>
      </w:rPr>
    </w:pPr>
    <w:r>
      <w:rPr>
        <w:rFonts w:ascii="Tahoma" w:hAnsi="Tahoma" w:eastAsia="Tahoma" w:cs="Tahoma"/>
        <w:b/>
        <w:color w:val="000000"/>
        <w:sz w:val="16"/>
        <w:szCs w:val="16"/>
      </w:rPr>
      <w:t>ФДП М05.02-04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677"/>
        <w:tab w:val="right" w:pos="9355"/>
      </w:tabs>
      <w:jc w:val="right"/>
      <w:rPr>
        <w:rFonts w:ascii="Tahoma" w:hAnsi="Tahoma" w:eastAsia="Tahoma" w:cs="Tahoma"/>
        <w:b/>
        <w:color w:val="000000"/>
        <w:sz w:val="16"/>
        <w:szCs w:val="16"/>
      </w:rPr>
    </w:pPr>
    <w:r>
      <w:rPr>
        <w:rFonts w:ascii="Tahoma" w:hAnsi="Tahoma" w:eastAsia="Tahoma" w:cs="Tahoma"/>
        <w:b/>
        <w:color w:val="000000"/>
        <w:sz w:val="16"/>
        <w:szCs w:val="16"/>
      </w:rPr>
      <w:t>ФДП М05.02-04</w:t>
    </w:r>
  </w:p>
  <w:tbl>
    <w:tblPr>
      <w:tblStyle w:val="20"/>
      <w:tblW w:w="10421" w:type="dxa"/>
      <w:jc w:val="center"/>
      <w:tblBorders>
        <w:top w:val="none" w:color="auto" w:sz="0" w:space="0"/>
        <w:left w:val="none" w:color="auto" w:sz="0" w:space="0"/>
        <w:bottom w:val="single" w:color="000000" w:sz="4" w:space="0"/>
        <w:right w:val="none" w:color="auto" w:sz="0" w:space="0"/>
        <w:insideH w:val="single" w:color="000000" w:sz="4" w:space="0"/>
        <w:insideV w:val="none" w:color="auto" w:sz="0" w:space="0"/>
      </w:tblBorders>
      <w:tblLayout w:type="fixed"/>
      <w:tblCellMar>
        <w:top w:w="0" w:type="dxa"/>
        <w:left w:w="0" w:type="dxa"/>
        <w:bottom w:w="0" w:type="dxa"/>
        <w:right w:w="0" w:type="dxa"/>
      </w:tblCellMar>
    </w:tblPr>
    <w:tblGrid>
      <w:gridCol w:w="2518"/>
      <w:gridCol w:w="5315"/>
      <w:gridCol w:w="2588"/>
    </w:tblGrid>
    <w:tr>
      <w:tblPrEx>
        <w:tblBorders>
          <w:top w:val="none" w:color="auto" w:sz="0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none" w:color="auto" w:sz="0" w:space="0"/>
        </w:tblBorders>
        <w:tblCellMar>
          <w:top w:w="0" w:type="dxa"/>
          <w:left w:w="0" w:type="dxa"/>
          <w:bottom w:w="0" w:type="dxa"/>
          <w:right w:w="0" w:type="dxa"/>
        </w:tblCellMar>
      </w:tblPrEx>
      <w:trPr>
        <w:trHeight w:val="680" w:hRule="atLeast"/>
        <w:jc w:val="center"/>
      </w:trPr>
      <w:tc>
        <w:tcPr>
          <w:tcW w:w="0" w:type="auto"/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ind w:left="-57"/>
            <w:rPr>
              <w:rFonts w:ascii="Tahoma" w:hAnsi="Tahoma" w:eastAsia="Tahoma" w:cs="Tahoma"/>
              <w:color w:val="000000"/>
            </w:rPr>
          </w:pPr>
          <w:r>
            <w:rPr>
              <w:color w:val="000000"/>
            </w:rPr>
            <w:drawing>
              <wp:inline distT="114300" distB="114300" distL="114300" distR="114300">
                <wp:extent cx="1065530" cy="217805"/>
                <wp:effectExtent l="0" t="0" r="0" b="0"/>
                <wp:docPr id="6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2.png"/>
                        <pic:cNvPicPr preferRelativeResize="0"/>
                      </pic:nvPicPr>
                      <pic:blipFill>
                        <a:blip r:embed="rId1"/>
                        <a:srcRect l="15000" t="31493" r="13632" b="2890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65847" cy="21841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0" w:type="auto"/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jc w:val="center"/>
            <w:rPr>
              <w:rFonts w:ascii="Tahoma" w:hAnsi="Tahoma" w:eastAsia="Tahoma" w:cs="Tahoma"/>
              <w:b/>
              <w:color w:val="000000"/>
              <w:sz w:val="20"/>
              <w:szCs w:val="20"/>
            </w:rPr>
          </w:pPr>
          <w:r>
            <w:rPr>
              <w:rFonts w:ascii="Tahoma" w:hAnsi="Tahoma" w:eastAsia="Tahoma" w:cs="Tahoma"/>
              <w:b/>
              <w:color w:val="000000"/>
              <w:sz w:val="20"/>
              <w:szCs w:val="20"/>
            </w:rPr>
            <w:t>Программа и методика первичной аттестации стенда гидравлических испытаний</w:t>
          </w:r>
          <w:r>
            <w:rPr>
              <w:rFonts w:ascii="Tahoma" w:hAnsi="Tahoma" w:eastAsia="Tahoma" w:cs="Tahoma"/>
              <w:b/>
              <w:color w:val="000000"/>
              <w:sz w:val="20"/>
              <w:szCs w:val="20"/>
            </w:rPr>
            <w:br w:type="textWrapping"/>
          </w:r>
          <w:r>
            <w:rPr>
              <w:rFonts w:ascii="Tahoma" w:hAnsi="Tahoma" w:eastAsia="Tahoma" w:cs="Tahoma"/>
              <w:b/>
              <w:color w:val="000000"/>
              <w:sz w:val="20"/>
              <w:szCs w:val="20"/>
            </w:rPr>
            <w:t>санитарно-технических модулей</w:t>
          </w:r>
        </w:p>
      </w:tc>
      <w:tc>
        <w:tcPr>
          <w:tcW w:w="0" w:type="auto"/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ind w:left="-57" w:right="-57"/>
            <w:jc w:val="center"/>
            <w:rPr>
              <w:rFonts w:ascii="Tahoma" w:hAnsi="Tahoma" w:eastAsia="Tahoma" w:cs="Tahoma"/>
              <w:b/>
              <w:color w:val="000000"/>
              <w:sz w:val="28"/>
              <w:szCs w:val="28"/>
            </w:rPr>
          </w:pPr>
          <w:r>
            <w:rPr>
              <w:rFonts w:ascii="Tahoma" w:hAnsi="Tahoma" w:eastAsia="Tahoma" w:cs="Tahoma"/>
              <w:b/>
              <w:color w:val="000000"/>
              <w:sz w:val="28"/>
              <w:szCs w:val="28"/>
            </w:rPr>
            <w:t>М Р02.01-2022</w:t>
          </w:r>
        </w:p>
      </w:tc>
    </w:tr>
  </w:tbl>
  <w:p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677"/>
        <w:tab w:val="right" w:pos="9355"/>
      </w:tabs>
      <w:rPr>
        <w:rFonts w:ascii="Tahoma" w:hAnsi="Tahoma" w:eastAsia="Tahoma" w:cs="Tahoma"/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jc w:val="right"/>
      <w:rPr>
        <w:rFonts w:ascii="Tahoma" w:hAnsi="Tahoma" w:eastAsia="Tahoma" w:cs="Tahoma"/>
        <w:b/>
        <w:color w:val="000000"/>
        <w:sz w:val="16"/>
        <w:szCs w:val="16"/>
      </w:rPr>
    </w:pPr>
    <w:r>
      <w:rPr>
        <w:rFonts w:ascii="Tahoma" w:hAnsi="Tahoma" w:eastAsia="Tahoma" w:cs="Tahoma"/>
        <w:b/>
        <w:color w:val="000000"/>
        <w:sz w:val="16"/>
        <w:szCs w:val="16"/>
      </w:rPr>
      <w:t>ФДП М05.02-04</w:t>
    </w:r>
  </w:p>
  <w:tbl>
    <w:tblPr>
      <w:tblStyle w:val="21"/>
      <w:tblW w:w="10421" w:type="dxa"/>
      <w:jc w:val="center"/>
      <w:tblBorders>
        <w:top w:val="none" w:color="auto" w:sz="0" w:space="0"/>
        <w:left w:val="none" w:color="auto" w:sz="0" w:space="0"/>
        <w:bottom w:val="single" w:color="000000" w:sz="4" w:space="0"/>
        <w:right w:val="none" w:color="auto" w:sz="0" w:space="0"/>
        <w:insideH w:val="single" w:color="000000" w:sz="4" w:space="0"/>
        <w:insideV w:val="none" w:color="auto" w:sz="0" w:space="0"/>
      </w:tblBorders>
      <w:tblLayout w:type="fixed"/>
      <w:tblCellMar>
        <w:top w:w="0" w:type="dxa"/>
        <w:left w:w="0" w:type="dxa"/>
        <w:bottom w:w="0" w:type="dxa"/>
        <w:right w:w="0" w:type="dxa"/>
      </w:tblCellMar>
    </w:tblPr>
    <w:tblGrid>
      <w:gridCol w:w="2518"/>
      <w:gridCol w:w="5315"/>
      <w:gridCol w:w="2588"/>
    </w:tblGrid>
    <w:tr>
      <w:tblPrEx>
        <w:tblBorders>
          <w:top w:val="none" w:color="auto" w:sz="0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none" w:color="auto" w:sz="0" w:space="0"/>
        </w:tblBorders>
        <w:tblCellMar>
          <w:top w:w="0" w:type="dxa"/>
          <w:left w:w="0" w:type="dxa"/>
          <w:bottom w:w="0" w:type="dxa"/>
          <w:right w:w="0" w:type="dxa"/>
        </w:tblCellMar>
      </w:tblPrEx>
      <w:trPr>
        <w:trHeight w:val="680" w:hRule="atLeast"/>
        <w:jc w:val="center"/>
      </w:trPr>
      <w:tc>
        <w:tcPr>
          <w:tcW w:w="2518" w:type="dxa"/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ind w:left="-57"/>
            <w:rPr>
              <w:rFonts w:ascii="Tahoma" w:hAnsi="Tahoma" w:eastAsia="Tahoma" w:cs="Tahoma"/>
              <w:color w:val="000000"/>
            </w:rPr>
          </w:pPr>
          <w:r>
            <w:rPr>
              <w:color w:val="000000"/>
            </w:rPr>
            <w:drawing>
              <wp:inline distT="114300" distB="114300" distL="114300" distR="114300">
                <wp:extent cx="1065530" cy="217805"/>
                <wp:effectExtent l="0" t="0" r="0" b="0"/>
                <wp:docPr id="5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age2.png"/>
                        <pic:cNvPicPr preferRelativeResize="0"/>
                      </pic:nvPicPr>
                      <pic:blipFill>
                        <a:blip r:embed="rId1"/>
                        <a:srcRect l="15000" t="31493" r="13632" b="2890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65847" cy="21841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315" w:type="dxa"/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jc w:val="center"/>
            <w:rPr>
              <w:rFonts w:ascii="Tahoma" w:hAnsi="Tahoma" w:eastAsia="Tahoma" w:cs="Tahoma"/>
              <w:b/>
              <w:color w:val="000000"/>
              <w:sz w:val="20"/>
              <w:szCs w:val="20"/>
            </w:rPr>
          </w:pPr>
          <w:r>
            <w:rPr>
              <w:rFonts w:ascii="Tahoma" w:hAnsi="Tahoma" w:eastAsia="Tahoma" w:cs="Tahoma"/>
              <w:b/>
              <w:color w:val="000000"/>
              <w:sz w:val="20"/>
              <w:szCs w:val="20"/>
            </w:rPr>
            <w:t>Программа и методика первичной аттестации стенда гидравлических испытаний</w:t>
          </w:r>
          <w:r>
            <w:rPr>
              <w:rFonts w:ascii="Tahoma" w:hAnsi="Tahoma" w:eastAsia="Tahoma" w:cs="Tahoma"/>
              <w:b/>
              <w:color w:val="000000"/>
              <w:sz w:val="20"/>
              <w:szCs w:val="20"/>
            </w:rPr>
            <w:br w:type="textWrapping"/>
          </w:r>
          <w:r>
            <w:rPr>
              <w:rFonts w:ascii="Tahoma" w:hAnsi="Tahoma" w:eastAsia="Tahoma" w:cs="Tahoma"/>
              <w:b/>
              <w:color w:val="000000"/>
              <w:sz w:val="20"/>
              <w:szCs w:val="20"/>
            </w:rPr>
            <w:t>санитарно-технических модулей</w:t>
          </w:r>
        </w:p>
      </w:tc>
      <w:tc>
        <w:tcPr>
          <w:tcW w:w="2588" w:type="dxa"/>
          <w:vAlign w:val="center"/>
        </w:tcPr>
        <w:p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ind w:left="-57" w:right="-57"/>
            <w:jc w:val="center"/>
            <w:rPr>
              <w:rFonts w:ascii="Tahoma" w:hAnsi="Tahoma" w:eastAsia="Tahoma" w:cs="Tahoma"/>
              <w:b/>
              <w:color w:val="000000"/>
              <w:sz w:val="28"/>
              <w:szCs w:val="28"/>
            </w:rPr>
          </w:pPr>
          <w:r>
            <w:rPr>
              <w:rFonts w:ascii="Tahoma" w:hAnsi="Tahoma" w:eastAsia="Tahoma" w:cs="Tahoma"/>
              <w:b/>
              <w:color w:val="000000"/>
              <w:sz w:val="28"/>
              <w:szCs w:val="28"/>
            </w:rPr>
            <w:t>М Р02.01-2022</w:t>
          </w:r>
        </w:p>
      </w:tc>
    </w:tr>
  </w:tbl>
  <w:p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677"/>
        <w:tab w:val="right" w:pos="9355"/>
      </w:tabs>
      <w:rPr>
        <w:rFonts w:ascii="Tahoma" w:hAnsi="Tahoma" w:eastAsia="Tahoma" w:cs="Tahoma"/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490EA3"/>
    <w:multiLevelType w:val="multilevel"/>
    <w:tmpl w:val="01490EA3"/>
    <w:lvl w:ilvl="0" w:tentative="0">
      <w:start w:val="1"/>
      <w:numFmt w:val="decimal"/>
      <w:lvlText w:val="%1"/>
      <w:lvlJc w:val="left"/>
      <w:pPr>
        <w:ind w:left="1429" w:hanging="360"/>
      </w:pPr>
      <w:rPr>
        <w:sz w:val="28"/>
        <w:szCs w:val="28"/>
      </w:rPr>
    </w:lvl>
    <w:lvl w:ilvl="1" w:tentative="0">
      <w:start w:val="1"/>
      <w:numFmt w:val="decimal"/>
      <w:lvlText w:val="%1.%2"/>
      <w:lvlJc w:val="left"/>
      <w:pPr>
        <w:ind w:left="2299" w:hanging="1230"/>
      </w:pPr>
    </w:lvl>
    <w:lvl w:ilvl="2" w:tentative="0">
      <w:start w:val="1"/>
      <w:numFmt w:val="decimal"/>
      <w:lvlText w:val="%1.%2.%3"/>
      <w:lvlJc w:val="left"/>
      <w:pPr>
        <w:ind w:left="2223" w:hanging="1230"/>
      </w:pPr>
    </w:lvl>
    <w:lvl w:ilvl="3" w:tentative="0">
      <w:start w:val="1"/>
      <w:numFmt w:val="decimal"/>
      <w:lvlText w:val="%1.%2.%3.%4"/>
      <w:lvlJc w:val="left"/>
      <w:pPr>
        <w:ind w:left="2299" w:hanging="1230"/>
      </w:pPr>
    </w:lvl>
    <w:lvl w:ilvl="4" w:tentative="0">
      <w:start w:val="1"/>
      <w:numFmt w:val="decimal"/>
      <w:lvlText w:val="%1.%2.%3.%4.%5"/>
      <w:lvlJc w:val="left"/>
      <w:pPr>
        <w:ind w:left="2509" w:hanging="1440"/>
      </w:pPr>
    </w:lvl>
    <w:lvl w:ilvl="5" w:tentative="0">
      <w:start w:val="1"/>
      <w:numFmt w:val="decimal"/>
      <w:lvlText w:val="%1.%2.%3.%4.%5.%6"/>
      <w:lvlJc w:val="left"/>
      <w:pPr>
        <w:ind w:left="2509" w:hanging="1440"/>
      </w:pPr>
    </w:lvl>
    <w:lvl w:ilvl="6" w:tentative="0">
      <w:start w:val="1"/>
      <w:numFmt w:val="decimal"/>
      <w:lvlText w:val="%1.%2.%3.%4.%5.%6.%7"/>
      <w:lvlJc w:val="left"/>
      <w:pPr>
        <w:ind w:left="2869" w:hanging="1800"/>
      </w:pPr>
    </w:lvl>
    <w:lvl w:ilvl="7" w:tentative="0">
      <w:start w:val="1"/>
      <w:numFmt w:val="decimal"/>
      <w:lvlText w:val="%1.%2.%3.%4.%5.%6.%7.%8"/>
      <w:lvlJc w:val="left"/>
      <w:pPr>
        <w:ind w:left="3229" w:hanging="2160"/>
      </w:pPr>
    </w:lvl>
    <w:lvl w:ilvl="8" w:tentative="0">
      <w:start w:val="1"/>
      <w:numFmt w:val="decimal"/>
      <w:lvlText w:val="%1.%2.%3.%4.%5.%6.%7.%8.%9"/>
      <w:lvlJc w:val="left"/>
      <w:pPr>
        <w:ind w:left="3229" w:hanging="2160"/>
      </w:pPr>
    </w:lvl>
  </w:abstractNum>
  <w:abstractNum w:abstractNumId="1">
    <w:nsid w:val="39C32608"/>
    <w:multiLevelType w:val="multilevel"/>
    <w:tmpl w:val="39C32608"/>
    <w:lvl w:ilvl="0" w:tentative="0">
      <w:start w:val="1"/>
      <w:numFmt w:val="bullet"/>
      <w:lvlText w:val="−"/>
      <w:lvlJc w:val="left"/>
      <w:pPr>
        <w:ind w:left="720" w:hanging="360"/>
      </w:pPr>
      <w:rPr>
        <w:rFonts w:ascii="Noto Sans Symbols" w:hAnsi="Noto Sans Symbols" w:eastAsia="Noto Sans Symbols" w:cs="Noto Sans Symbols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ascii="Courier New" w:hAnsi="Courier New" w:eastAsia="Courier New" w:cs="Courier New"/>
      </w:rPr>
    </w:lvl>
    <w:lvl w:ilvl="2" w:tentative="0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eastAsia="Noto Sans Symbols" w:cs="Noto Sans Symbols"/>
      </w:rPr>
    </w:lvl>
    <w:lvl w:ilvl="3" w:tentative="0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eastAsia="Noto Sans Symbols" w:cs="Noto Sans Symbols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ascii="Courier New" w:hAnsi="Courier New" w:eastAsia="Courier New" w:cs="Courier New"/>
      </w:rPr>
    </w:lvl>
    <w:lvl w:ilvl="5" w:tentative="0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eastAsia="Noto Sans Symbols" w:cs="Noto Sans Symbols"/>
      </w:rPr>
    </w:lvl>
    <w:lvl w:ilvl="6" w:tentative="0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eastAsia="Noto Sans Symbols" w:cs="Noto Sans Symbols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ascii="Courier New" w:hAnsi="Courier New" w:eastAsia="Courier New" w:cs="Courier New"/>
      </w:rPr>
    </w:lvl>
    <w:lvl w:ilvl="8" w:tentative="0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eastAsia="Noto Sans Symbols" w:cs="Noto Sans Symbols"/>
      </w:rPr>
    </w:lvl>
  </w:abstractNum>
  <w:abstractNum w:abstractNumId="2">
    <w:nsid w:val="7C5D55A0"/>
    <w:multiLevelType w:val="multilevel"/>
    <w:tmpl w:val="7C5D55A0"/>
    <w:lvl w:ilvl="0" w:tentative="0">
      <w:start w:val="1"/>
      <w:numFmt w:val="decimal"/>
      <w:lvlText w:val="%1)"/>
      <w:lvlJc w:val="left"/>
      <w:pPr>
        <w:ind w:left="1429" w:hanging="360"/>
      </w:pPr>
    </w:lvl>
    <w:lvl w:ilvl="1" w:tentative="0">
      <w:start w:val="1"/>
      <w:numFmt w:val="bullet"/>
      <w:lvlText w:val="o"/>
      <w:lvlJc w:val="left"/>
      <w:pPr>
        <w:ind w:left="2149" w:hanging="360"/>
      </w:pPr>
      <w:rPr>
        <w:rFonts w:ascii="Courier New" w:hAnsi="Courier New" w:eastAsia="Courier New" w:cs="Courier New"/>
      </w:rPr>
    </w:lvl>
    <w:lvl w:ilvl="2" w:tentative="0">
      <w:start w:val="1"/>
      <w:numFmt w:val="bullet"/>
      <w:lvlText w:val="▪"/>
      <w:lvlJc w:val="left"/>
      <w:pPr>
        <w:ind w:left="2869" w:hanging="360"/>
      </w:pPr>
      <w:rPr>
        <w:rFonts w:ascii="Noto Sans Symbols" w:hAnsi="Noto Sans Symbols" w:eastAsia="Noto Sans Symbols" w:cs="Noto Sans Symbols"/>
      </w:rPr>
    </w:lvl>
    <w:lvl w:ilvl="3" w:tentative="0">
      <w:start w:val="1"/>
      <w:numFmt w:val="bullet"/>
      <w:lvlText w:val="●"/>
      <w:lvlJc w:val="left"/>
      <w:pPr>
        <w:ind w:left="3589" w:hanging="360"/>
      </w:pPr>
      <w:rPr>
        <w:rFonts w:ascii="Noto Sans Symbols" w:hAnsi="Noto Sans Symbols" w:eastAsia="Noto Sans Symbols" w:cs="Noto Sans Symbols"/>
      </w:rPr>
    </w:lvl>
    <w:lvl w:ilvl="4" w:tentative="0">
      <w:start w:val="1"/>
      <w:numFmt w:val="bullet"/>
      <w:lvlText w:val="o"/>
      <w:lvlJc w:val="left"/>
      <w:pPr>
        <w:ind w:left="4309" w:hanging="360"/>
      </w:pPr>
      <w:rPr>
        <w:rFonts w:ascii="Courier New" w:hAnsi="Courier New" w:eastAsia="Courier New" w:cs="Courier New"/>
      </w:rPr>
    </w:lvl>
    <w:lvl w:ilvl="5" w:tentative="0">
      <w:start w:val="1"/>
      <w:numFmt w:val="bullet"/>
      <w:lvlText w:val="▪"/>
      <w:lvlJc w:val="left"/>
      <w:pPr>
        <w:ind w:left="5029" w:hanging="360"/>
      </w:pPr>
      <w:rPr>
        <w:rFonts w:ascii="Noto Sans Symbols" w:hAnsi="Noto Sans Symbols" w:eastAsia="Noto Sans Symbols" w:cs="Noto Sans Symbols"/>
      </w:rPr>
    </w:lvl>
    <w:lvl w:ilvl="6" w:tentative="0">
      <w:start w:val="1"/>
      <w:numFmt w:val="bullet"/>
      <w:lvlText w:val="●"/>
      <w:lvlJc w:val="left"/>
      <w:pPr>
        <w:ind w:left="5749" w:hanging="360"/>
      </w:pPr>
      <w:rPr>
        <w:rFonts w:ascii="Noto Sans Symbols" w:hAnsi="Noto Sans Symbols" w:eastAsia="Noto Sans Symbols" w:cs="Noto Sans Symbols"/>
      </w:rPr>
    </w:lvl>
    <w:lvl w:ilvl="7" w:tentative="0">
      <w:start w:val="1"/>
      <w:numFmt w:val="bullet"/>
      <w:lvlText w:val="o"/>
      <w:lvlJc w:val="left"/>
      <w:pPr>
        <w:ind w:left="6469" w:hanging="360"/>
      </w:pPr>
      <w:rPr>
        <w:rFonts w:ascii="Courier New" w:hAnsi="Courier New" w:eastAsia="Courier New" w:cs="Courier New"/>
      </w:rPr>
    </w:lvl>
    <w:lvl w:ilvl="8" w:tentative="0">
      <w:start w:val="1"/>
      <w:numFmt w:val="bullet"/>
      <w:lvlText w:val="▪"/>
      <w:lvlJc w:val="left"/>
      <w:pPr>
        <w:ind w:left="7189" w:hanging="360"/>
      </w:pPr>
      <w:rPr>
        <w:rFonts w:ascii="Noto Sans Symbols" w:hAnsi="Noto Sans Symbols" w:eastAsia="Noto Sans Symbols" w:cs="Noto Sans Symbols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41B"/>
    <w:rsid w:val="00115458"/>
    <w:rsid w:val="008F541B"/>
    <w:rsid w:val="00A238B8"/>
    <w:rsid w:val="589B4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</w:latentStyles>
  <w:style w:type="paragraph" w:default="1" w:styleId="1">
    <w:name w:val="Normal"/>
    <w:uiPriority w:val="0"/>
    <w:rPr>
      <w:rFonts w:ascii="Calibri" w:hAnsi="Calibri" w:eastAsia="Calibri" w:cs="Calibri"/>
      <w:sz w:val="22"/>
      <w:szCs w:val="22"/>
      <w:lang w:val="ru-RU" w:eastAsia="ru-RU" w:bidi="ar-SA"/>
    </w:rPr>
  </w:style>
  <w:style w:type="paragraph" w:styleId="2">
    <w:name w:val="heading 1"/>
    <w:basedOn w:val="1"/>
    <w:next w:val="1"/>
    <w:uiPriority w:val="0"/>
    <w:pPr>
      <w:keepNext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jc w:val="center"/>
      <w:outlineLvl w:val="0"/>
    </w:pPr>
    <w:rPr>
      <w:rFonts w:ascii="Times New Roman" w:hAnsi="Times New Roman" w:eastAsia="Times New Roman" w:cs="Times New Roman"/>
      <w:b/>
      <w:color w:val="000000"/>
      <w:sz w:val="32"/>
      <w:szCs w:val="32"/>
    </w:rPr>
  </w:style>
  <w:style w:type="paragraph" w:styleId="3">
    <w:name w:val="heading 2"/>
    <w:basedOn w:val="1"/>
    <w:next w:val="1"/>
    <w:uiPriority w:val="0"/>
    <w:pPr>
      <w:keepNext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240" w:after="60" w:line="276" w:lineRule="auto"/>
      <w:outlineLvl w:val="1"/>
    </w:pPr>
    <w:rPr>
      <w:rFonts w:ascii="Cambria" w:hAnsi="Cambria" w:eastAsia="Cambria" w:cs="Cambria"/>
      <w:b/>
      <w:i/>
      <w:color w:val="000000"/>
      <w:sz w:val="28"/>
      <w:szCs w:val="28"/>
    </w:rPr>
  </w:style>
  <w:style w:type="paragraph" w:styleId="4">
    <w:name w:val="heading 3"/>
    <w:basedOn w:val="1"/>
    <w:next w:val="1"/>
    <w:uiPriority w:val="0"/>
    <w:pPr>
      <w:keepNext/>
      <w:keepLines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200"/>
      <w:outlineLvl w:val="2"/>
    </w:pPr>
    <w:rPr>
      <w:rFonts w:ascii="Cambria" w:hAnsi="Cambria" w:eastAsia="Cambria" w:cs="Cambria"/>
      <w:b/>
      <w:color w:val="4F81BD"/>
    </w:rPr>
  </w:style>
  <w:style w:type="paragraph" w:styleId="5">
    <w:name w:val="heading 4"/>
    <w:basedOn w:val="1"/>
    <w:next w:val="1"/>
    <w:uiPriority w:val="0"/>
    <w:pPr>
      <w:keepNext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240" w:after="60" w:line="276" w:lineRule="auto"/>
      <w:outlineLvl w:val="3"/>
    </w:pPr>
    <w:rPr>
      <w:b/>
      <w:color w:val="000000"/>
      <w:sz w:val="28"/>
      <w:szCs w:val="28"/>
    </w:rPr>
  </w:style>
  <w:style w:type="paragraph" w:styleId="6">
    <w:name w:val="heading 5"/>
    <w:basedOn w:val="1"/>
    <w:next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240" w:after="60"/>
      <w:outlineLvl w:val="4"/>
    </w:pPr>
    <w:rPr>
      <w:rFonts w:ascii="Times New Roman" w:hAnsi="Times New Roman" w:eastAsia="Times New Roman" w:cs="Times New Roman"/>
      <w:b/>
      <w:i/>
      <w:color w:val="000000"/>
      <w:sz w:val="26"/>
      <w:szCs w:val="26"/>
    </w:rPr>
  </w:style>
  <w:style w:type="paragraph" w:styleId="7">
    <w:name w:val="heading 6"/>
    <w:basedOn w:val="1"/>
    <w:next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240" w:after="60" w:line="276" w:lineRule="auto"/>
      <w:outlineLvl w:val="5"/>
    </w:pPr>
    <w:rPr>
      <w:b/>
      <w:color w:val="000000"/>
    </w:rPr>
  </w:style>
  <w:style w:type="character" w:default="1" w:styleId="8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Title"/>
    <w:basedOn w:val="1"/>
    <w:next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jc w:val="center"/>
    </w:pPr>
    <w:rPr>
      <w:rFonts w:ascii="Times New Roman" w:hAnsi="Times New Roman" w:eastAsia="Times New Roman" w:cs="Times New Roman"/>
      <w:color w:val="000000"/>
      <w:sz w:val="28"/>
      <w:szCs w:val="28"/>
    </w:rPr>
  </w:style>
  <w:style w:type="paragraph" w:styleId="11">
    <w:name w:val="Subtitle"/>
    <w:basedOn w:val="1"/>
    <w:next w:val="1"/>
    <w:uiPriority w:val="0"/>
    <w:pPr>
      <w:keepNext/>
      <w:keepLines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table" w:customStyle="1" w:styleId="12">
    <w:name w:val="Table Normal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3">
    <w:name w:val="_Style 12"/>
    <w:basedOn w:val="12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4">
    <w:name w:val="_Style 13"/>
    <w:basedOn w:val="12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5">
    <w:name w:val="_Style 14"/>
    <w:basedOn w:val="12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6">
    <w:name w:val="_Style 15"/>
    <w:basedOn w:val="12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7">
    <w:name w:val="_Style 16"/>
    <w:basedOn w:val="12"/>
    <w:uiPriority w:val="0"/>
    <w:tblPr>
      <w:tblCellMar>
        <w:top w:w="0" w:type="dxa"/>
        <w:left w:w="107" w:type="dxa"/>
        <w:bottom w:w="0" w:type="dxa"/>
        <w:right w:w="107" w:type="dxa"/>
      </w:tblCellMar>
    </w:tblPr>
  </w:style>
  <w:style w:type="table" w:customStyle="1" w:styleId="18">
    <w:name w:val="_Style 17"/>
    <w:basedOn w:val="12"/>
    <w:uiPriority w:val="0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19">
    <w:name w:val="_Style 18"/>
    <w:basedOn w:val="12"/>
    <w:uiPriority w:val="0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20">
    <w:name w:val="_Style 19"/>
    <w:basedOn w:val="12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21">
    <w:name w:val="_Style 20"/>
    <w:basedOn w:val="12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22">
    <w:name w:val="_Style 21"/>
    <w:basedOn w:val="12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23">
    <w:name w:val="_Style 22"/>
    <w:basedOn w:val="12"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theme" Target="theme/theme1.xml"/><Relationship Id="rId7" Type="http://schemas.openxmlformats.org/officeDocument/2006/relationships/header" Target="head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image" Target="media/image6.png"/><Relationship Id="rId12" Type="http://schemas.openxmlformats.org/officeDocument/2006/relationships/image" Target="media/image5.png"/><Relationship Id="rId11" Type="http://schemas.openxmlformats.org/officeDocument/2006/relationships/image" Target="media/image4.png"/><Relationship Id="rId10" Type="http://schemas.openxmlformats.org/officeDocument/2006/relationships/image" Target="media/image3.jpeg"/><Relationship Id="rId1" Type="http://schemas.openxmlformats.org/officeDocument/2006/relationships/styles" Target="style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1827</Words>
  <Characters>10417</Characters>
  <Lines>86</Lines>
  <Paragraphs>24</Paragraphs>
  <TotalTime>2</TotalTime>
  <ScaleCrop>false</ScaleCrop>
  <LinksUpToDate>false</LinksUpToDate>
  <CharactersWithSpaces>12220</CharactersWithSpaces>
  <Application>WPS Office_11.2.0.11380_F1E327BC-269C-435d-A152-05C5408002CA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2022-04-01T07:46:00Z</dcterms:created>
  <dc:creator>Panov-va</dc:creator>
  <cp:lastModifiedBy>panov-va</cp:lastModifiedBy>
  <dcterms:modified xsi:type="dcterms:W3CDTF">2022-12-13T08:38:39Z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1049-11.2.0.11380</vt:lpwstr>
  </property>
  <property fmtid="{D5CDD505-2E9C-101B-9397-08002B2CF9AE}" pid="3" name="ICV">
    <vt:lpwstr>500D2CFFAC9542FFB1939C86591D8549</vt:lpwstr>
  </property>
</Properties>
</file>